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D747" w14:textId="536977A5" w:rsidR="008246F9" w:rsidRPr="00106181" w:rsidRDefault="009B4E30" w:rsidP="00106181">
      <w:pPr>
        <w:jc w:val="center"/>
        <w:rPr>
          <w:rFonts w:ascii="Sherman Sans Book" w:eastAsia="Times New Roman" w:hAnsi="Sherman Sans Book" w:cs="Times New Roman"/>
          <w:sz w:val="28"/>
          <w:szCs w:val="28"/>
        </w:rPr>
      </w:pPr>
      <w:r w:rsidRPr="00DE4465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>Ethics</w:t>
      </w:r>
      <w:r w:rsidR="003A1E62" w:rsidRPr="00DE4465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 </w:t>
      </w:r>
      <w:r w:rsidR="005025AD" w:rsidRPr="00DE4465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>and</w:t>
      </w:r>
      <w:r w:rsidR="003A1E62" w:rsidRPr="00DE4465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 Integrity</w:t>
      </w:r>
      <w:r w:rsidRPr="00DE4465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 xml:space="preserve"> </w:t>
      </w:r>
      <w:r w:rsidR="00106181">
        <w:rPr>
          <w:rFonts w:ascii="Sherman Sans Book" w:eastAsia="Times New Roman" w:hAnsi="Sherman Sans Book" w:cs="Arial"/>
          <w:b/>
          <w:bCs/>
          <w:color w:val="F76900"/>
          <w:sz w:val="28"/>
          <w:szCs w:val="28"/>
        </w:rPr>
        <w:t>Mapping</w:t>
      </w:r>
      <w:r w:rsidR="00106181">
        <w:rPr>
          <w:rFonts w:ascii="Sherman Sans Book" w:eastAsia="Times New Roman" w:hAnsi="Sherman Sans Book" w:cs="Times New Roman"/>
          <w:sz w:val="28"/>
          <w:szCs w:val="28"/>
        </w:rPr>
        <w:br/>
      </w:r>
    </w:p>
    <w:tbl>
      <w:tblPr>
        <w:tblW w:w="145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491"/>
        <w:gridCol w:w="9920"/>
      </w:tblGrid>
      <w:tr w:rsidR="008246F9" w:rsidRPr="00DE4465" w14:paraId="35997E39" w14:textId="77777777" w:rsidTr="00897EC3">
        <w:trPr>
          <w:trHeight w:val="123"/>
          <w:tblHeader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46CCB1" w14:textId="77777777" w:rsidR="008246F9" w:rsidRPr="00DE4465" w:rsidRDefault="008246F9" w:rsidP="00911E9F">
            <w:pPr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b/>
                <w:bCs/>
                <w:color w:val="000000"/>
                <w:sz w:val="20"/>
                <w:szCs w:val="20"/>
              </w:rPr>
              <w:t>Learning Outcomes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277507" w14:textId="77777777" w:rsidR="008246F9" w:rsidRPr="00DE4465" w:rsidRDefault="008246F9" w:rsidP="00911E9F">
            <w:pPr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b/>
                <w:bCs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53380A" w14:textId="6344739E" w:rsidR="008246F9" w:rsidRPr="00DE4465" w:rsidRDefault="008246F9" w:rsidP="00911E9F">
            <w:pPr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Where in the </w:t>
            </w:r>
            <w:r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course</w:t>
            </w:r>
            <w:r w:rsidR="00567653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 or learning experience</w:t>
            </w:r>
            <w:r w:rsidRPr="00621829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 xml:space="preserve"> do students demonstrate the indicator?</w:t>
            </w:r>
          </w:p>
        </w:tc>
      </w:tr>
      <w:tr w:rsidR="008246F9" w:rsidRPr="00DE4465" w14:paraId="5DC92043" w14:textId="77777777" w:rsidTr="008246F9">
        <w:trPr>
          <w:trHeight w:val="1032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C1916" w14:textId="7AF4E900" w:rsidR="008246F9" w:rsidRPr="00DE4465" w:rsidRDefault="008246F9" w:rsidP="00911E9F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 Examine one’s own code of ethics and how their values, histories, and communities inform actions.</w:t>
            </w:r>
          </w:p>
          <w:p w14:paraId="05AB4CAB" w14:textId="77777777" w:rsidR="008246F9" w:rsidRPr="00DE4465" w:rsidRDefault="008246F9" w:rsidP="009B4E30">
            <w:pPr>
              <w:spacing w:after="240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br/>
            </w:r>
          </w:p>
          <w:p w14:paraId="17A8F046" w14:textId="77777777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 </w:t>
            </w:r>
          </w:p>
          <w:p w14:paraId="47167117" w14:textId="77777777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Cambria" w:eastAsia="Times New Roman" w:hAnsi="Cambria" w:cs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D5A05" w14:textId="1CE97246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1.1 Explains how one’s own values and histories can inform individual priorities and actions.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7F93" w14:textId="02D2566F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</w:tr>
      <w:tr w:rsidR="008246F9" w:rsidRPr="00DE4465" w14:paraId="44B809E3" w14:textId="77777777" w:rsidTr="008246F9">
        <w:trPr>
          <w:trHeight w:val="951"/>
        </w:trPr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E79FE8" w14:textId="77777777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E3A88" w14:textId="0BCDCFAF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1.2 Analyzes one’s own role in communities/structures in which they are/are not a part.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CEF9" w14:textId="46C39E9C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</w:tr>
      <w:tr w:rsidR="008246F9" w:rsidRPr="00DE4465" w14:paraId="1EF61DCD" w14:textId="77777777" w:rsidTr="008246F9">
        <w:trPr>
          <w:trHeight w:val="960"/>
        </w:trPr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36024BA" w14:textId="77777777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DD68C" w14:textId="70CD9D9E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1.3 Illustrates situations when one’s own values, histories, and communities have influenced one’s actions.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E371" w14:textId="4F6CB3A4" w:rsidR="008246F9" w:rsidRPr="00DE4465" w:rsidRDefault="008246F9" w:rsidP="009B4E30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</w:tr>
      <w:tr w:rsidR="008246F9" w:rsidRPr="00DE4465" w14:paraId="46ED67DE" w14:textId="77777777" w:rsidTr="008246F9">
        <w:trPr>
          <w:trHeight w:val="762"/>
        </w:trPr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C9FBF" w14:textId="77777777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58ED" w14:textId="50262F7A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1.4 Critically reflect on one's own code of ethics.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CEF1" w14:textId="77777777" w:rsidR="008246F9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8C079C1" w14:textId="77777777" w:rsidR="008246F9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298EF127" w14:textId="77777777" w:rsidR="008246F9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FDC0660" w14:textId="5D818C28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8246F9" w:rsidRPr="00DE4465" w14:paraId="406C0023" w14:textId="77777777" w:rsidTr="00E13267">
        <w:trPr>
          <w:trHeight w:val="1239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D7CE" w14:textId="08809CCF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 Evaluate ethical frameworks that promote integrity in action.</w:t>
            </w:r>
          </w:p>
          <w:p w14:paraId="1C7EF16D" w14:textId="77777777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B3F8" w14:textId="7B98F15A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2.1 Analyzes widely recognized ethical frameworks, including disciplinary-specific frameworks.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2584" w14:textId="4DEACFF1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8246F9" w:rsidRPr="00DE4465" w14:paraId="7202A71B" w14:textId="77777777" w:rsidTr="004205B2">
        <w:trPr>
          <w:trHeight w:val="1239"/>
        </w:trPr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CCD0F" w14:textId="77777777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936A" w14:textId="26582CCE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2.2 Applies widely recognized ethical frameworks to analyze actions occurring in a real-world/disciplinary-specific situation.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21A6" w14:textId="03BDD6B7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8246F9" w:rsidRPr="00DE4465" w14:paraId="33CC7506" w14:textId="77777777" w:rsidTr="00E66D1B">
        <w:trPr>
          <w:trHeight w:val="1239"/>
        </w:trPr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64CC2" w14:textId="77777777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944F" w14:textId="17BB7B36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2.3 Evaluate possible actions in the context of one's personal code of ethics and other ethical frameworks.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DCADD" w14:textId="77777777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8246F9" w:rsidRPr="00DE4465" w14:paraId="6A42BA51" w14:textId="77777777" w:rsidTr="008246F9">
        <w:trPr>
          <w:trHeight w:val="1239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94DE8" w14:textId="455FA6FB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lastRenderedPageBreak/>
              <w:t>3. Critically analyze ethical cases, issues, or dilemmas and their broader societal and/or institutional impact.</w:t>
            </w:r>
          </w:p>
          <w:p w14:paraId="1B9F0C58" w14:textId="77777777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24DD6A4" w14:textId="77777777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46AF3" w14:textId="75932E92" w:rsidR="008246F9" w:rsidRPr="00DE4465" w:rsidRDefault="008246F9" w:rsidP="00B277B7">
            <w:pPr>
              <w:textAlignment w:val="baseline"/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t xml:space="preserve">3.1 Analyzes historical and/or modern ethical </w:t>
            </w: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cases, issues, or dilemmas. 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23A1" w14:textId="218425B2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</w:tr>
      <w:tr w:rsidR="008246F9" w:rsidRPr="00DE4465" w14:paraId="737AB412" w14:textId="77777777" w:rsidTr="008246F9">
        <w:trPr>
          <w:trHeight w:val="1518"/>
        </w:trPr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F2A5AC" w14:textId="77777777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6EB5" w14:textId="70568F90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3.2 Assesses the societal and/or institutional impact of ethical cases, issues, or dilemmas.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ABFB" w14:textId="24D6AFAD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</w:tr>
      <w:tr w:rsidR="008246F9" w:rsidRPr="00DE4465" w14:paraId="42B94BC0" w14:textId="77777777" w:rsidTr="00BB134D">
        <w:trPr>
          <w:trHeight w:val="1518"/>
        </w:trPr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2D164" w14:textId="77777777" w:rsidR="008246F9" w:rsidRPr="00DE4465" w:rsidRDefault="008246F9" w:rsidP="00B277B7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CF3C" w14:textId="470D0B28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t xml:space="preserve">3.3 </w:t>
            </w:r>
            <w:r w:rsidRPr="00DE446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Determines strategies appropriate to one’s own field of study/profession for fostering </w:t>
            </w:r>
            <w:r w:rsidRPr="00DE4465">
              <w:rPr>
                <w:rFonts w:ascii="Sherman Sans Book" w:eastAsia="Times New Roman" w:hAnsi="Sherman Sans Book" w:cs="Times New Roman"/>
                <w:sz w:val="20"/>
                <w:szCs w:val="20"/>
              </w:rPr>
              <w:t xml:space="preserve">ethics and integrity across time and contexts. </w:t>
            </w:r>
          </w:p>
        </w:tc>
        <w:tc>
          <w:tcPr>
            <w:tcW w:w="9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6437" w14:textId="0B567179" w:rsidR="008246F9" w:rsidRPr="00DE4465" w:rsidRDefault="008246F9" w:rsidP="00B277B7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</w:tbl>
    <w:p w14:paraId="1132C640" w14:textId="6B94EB2D" w:rsidR="009B4E30" w:rsidRPr="00DE4465" w:rsidRDefault="009B4E30" w:rsidP="009B4E30">
      <w:pPr>
        <w:rPr>
          <w:rFonts w:ascii="Sherman Sans Book" w:eastAsia="Times New Roman" w:hAnsi="Sherman Sans Book" w:cs="Times New Roman"/>
          <w:sz w:val="20"/>
          <w:szCs w:val="20"/>
        </w:rPr>
      </w:pPr>
      <w:r w:rsidRPr="00DE4465">
        <w:rPr>
          <w:rFonts w:ascii="Cambria" w:eastAsia="Times New Roman" w:hAnsi="Cambria" w:cs="Cambria"/>
          <w:color w:val="000000"/>
          <w:sz w:val="20"/>
          <w:szCs w:val="20"/>
        </w:rPr>
        <w:t> </w:t>
      </w:r>
      <w:r w:rsidRPr="00DE4465">
        <w:rPr>
          <w:rFonts w:ascii="Sherman Sans Book" w:eastAsia="Times New Roman" w:hAnsi="Sherman Sans Book" w:cs="Times New Roman"/>
          <w:sz w:val="20"/>
          <w:szCs w:val="20"/>
        </w:rPr>
        <w:br/>
      </w:r>
    </w:p>
    <w:p w14:paraId="63EC3C66" w14:textId="77777777" w:rsidR="009B4E30" w:rsidRPr="00DE4465" w:rsidRDefault="009B4E30" w:rsidP="009B4E30">
      <w:pPr>
        <w:rPr>
          <w:rFonts w:ascii="Sherman Sans Book" w:eastAsia="Times New Roman" w:hAnsi="Sherman Sans Book" w:cs="Times New Roman"/>
          <w:sz w:val="20"/>
          <w:szCs w:val="20"/>
        </w:rPr>
      </w:pPr>
    </w:p>
    <w:p w14:paraId="6F64540C" w14:textId="77777777" w:rsidR="005569AC" w:rsidRPr="00DE4465" w:rsidRDefault="005569AC">
      <w:pPr>
        <w:rPr>
          <w:rFonts w:ascii="Sherman Sans Book" w:hAnsi="Sherman Sans Book"/>
          <w:sz w:val="20"/>
          <w:szCs w:val="20"/>
        </w:rPr>
      </w:pPr>
    </w:p>
    <w:sectPr w:rsidR="005569AC" w:rsidRPr="00DE4465" w:rsidSect="009B4E3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1A34" w14:textId="77777777" w:rsidR="00095846" w:rsidRDefault="00095846" w:rsidP="00CE0B0F">
      <w:r>
        <w:separator/>
      </w:r>
    </w:p>
  </w:endnote>
  <w:endnote w:type="continuationSeparator" w:id="0">
    <w:p w14:paraId="39879B9D" w14:textId="77777777" w:rsidR="00095846" w:rsidRDefault="00095846" w:rsidP="00C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90F4" w14:textId="3BA62930" w:rsidR="00CE0B0F" w:rsidRPr="00CE0B0F" w:rsidRDefault="00CE0B0F">
    <w:pPr>
      <w:pStyle w:val="Footer"/>
      <w:rPr>
        <w:rFonts w:ascii="Sherman Sans Book" w:hAnsi="Sherman Sans Book"/>
        <w:sz w:val="22"/>
        <w:szCs w:val="22"/>
      </w:rPr>
    </w:pPr>
    <w:r w:rsidRPr="00CE0B0F">
      <w:rPr>
        <w:rFonts w:ascii="Sherman Sans Book" w:hAnsi="Sherman Sans Book"/>
        <w:sz w:val="22"/>
        <w:szCs w:val="22"/>
      </w:rPr>
      <w:t>Version 0: June 2023</w:t>
    </w:r>
    <w:r w:rsidR="00AB1396">
      <w:rPr>
        <w:rFonts w:ascii="Sherman Sans Book" w:hAnsi="Sherman Sans Book"/>
        <w:sz w:val="22"/>
        <w:szCs w:val="22"/>
      </w:rPr>
      <w:t xml:space="preserve"> | </w:t>
    </w:r>
    <w:r w:rsidR="005E54C1">
      <w:rPr>
        <w:rFonts w:ascii="Sherman Sans Book" w:hAnsi="Sherman Sans Book"/>
        <w:sz w:val="22"/>
        <w:szCs w:val="22"/>
      </w:rPr>
      <w:t xml:space="preserve">Version 1: </w:t>
    </w:r>
    <w:r w:rsidR="00AB1396">
      <w:rPr>
        <w:rFonts w:ascii="Sherman Sans Book" w:hAnsi="Sherman Sans Book"/>
        <w:sz w:val="22"/>
        <w:szCs w:val="22"/>
      </w:rPr>
      <w:t>August</w:t>
    </w:r>
    <w:r w:rsidR="005E54C1">
      <w:rPr>
        <w:rFonts w:ascii="Sherman Sans Book" w:hAnsi="Sherman Sans Book"/>
        <w:sz w:val="22"/>
        <w:szCs w:val="22"/>
      </w:rPr>
      <w:t xml:space="preserve"> 2024</w:t>
    </w:r>
    <w:r w:rsidR="005025AD">
      <w:rPr>
        <w:rFonts w:ascii="Sherman Sans Book" w:hAnsi="Sherman Sans Book"/>
        <w:sz w:val="22"/>
        <w:szCs w:val="22"/>
      </w:rPr>
      <w:t xml:space="preserve"> | Version </w:t>
    </w:r>
    <w:r w:rsidR="00DE4465">
      <w:rPr>
        <w:rFonts w:ascii="Sherman Sans Book" w:hAnsi="Sherman Sans Book"/>
        <w:sz w:val="22"/>
        <w:szCs w:val="22"/>
      </w:rPr>
      <w:t>2</w:t>
    </w:r>
    <w:r w:rsidR="005025AD">
      <w:rPr>
        <w:rFonts w:ascii="Sherman Sans Book" w:hAnsi="Sherman Sans Book"/>
        <w:sz w:val="22"/>
        <w:szCs w:val="22"/>
      </w:rPr>
      <w:t>: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44E7" w14:textId="77777777" w:rsidR="00095846" w:rsidRDefault="00095846" w:rsidP="00CE0B0F">
      <w:r>
        <w:separator/>
      </w:r>
    </w:p>
  </w:footnote>
  <w:footnote w:type="continuationSeparator" w:id="0">
    <w:p w14:paraId="50A6F520" w14:textId="77777777" w:rsidR="00095846" w:rsidRDefault="00095846" w:rsidP="00CE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237A5"/>
    <w:multiLevelType w:val="multilevel"/>
    <w:tmpl w:val="E31A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578AF"/>
    <w:multiLevelType w:val="multilevel"/>
    <w:tmpl w:val="28105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90AEA"/>
    <w:multiLevelType w:val="multilevel"/>
    <w:tmpl w:val="CE18F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242464">
    <w:abstractNumId w:val="0"/>
  </w:num>
  <w:num w:numId="2" w16cid:durableId="212022244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94996435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30"/>
    <w:rsid w:val="00095846"/>
    <w:rsid w:val="000D7EB9"/>
    <w:rsid w:val="000F5F60"/>
    <w:rsid w:val="00106181"/>
    <w:rsid w:val="001F015D"/>
    <w:rsid w:val="002A0BDA"/>
    <w:rsid w:val="002A53D7"/>
    <w:rsid w:val="002B4B28"/>
    <w:rsid w:val="00360206"/>
    <w:rsid w:val="003A1E62"/>
    <w:rsid w:val="003F15DB"/>
    <w:rsid w:val="00421120"/>
    <w:rsid w:val="005025AD"/>
    <w:rsid w:val="005102D8"/>
    <w:rsid w:val="00535F0E"/>
    <w:rsid w:val="00551A5F"/>
    <w:rsid w:val="005569AC"/>
    <w:rsid w:val="00567653"/>
    <w:rsid w:val="00570BEE"/>
    <w:rsid w:val="005E54C1"/>
    <w:rsid w:val="006426B9"/>
    <w:rsid w:val="006762C7"/>
    <w:rsid w:val="00682861"/>
    <w:rsid w:val="006F3020"/>
    <w:rsid w:val="00752CC4"/>
    <w:rsid w:val="007539C6"/>
    <w:rsid w:val="00777EF5"/>
    <w:rsid w:val="00790637"/>
    <w:rsid w:val="008246F9"/>
    <w:rsid w:val="00827177"/>
    <w:rsid w:val="00894A1C"/>
    <w:rsid w:val="0090560F"/>
    <w:rsid w:val="00911E9F"/>
    <w:rsid w:val="009A6BD7"/>
    <w:rsid w:val="009B2922"/>
    <w:rsid w:val="009B4E30"/>
    <w:rsid w:val="00AB1396"/>
    <w:rsid w:val="00AB370D"/>
    <w:rsid w:val="00B07A74"/>
    <w:rsid w:val="00B1769D"/>
    <w:rsid w:val="00B277B7"/>
    <w:rsid w:val="00B51D32"/>
    <w:rsid w:val="00BA0424"/>
    <w:rsid w:val="00BC125F"/>
    <w:rsid w:val="00C4283F"/>
    <w:rsid w:val="00C93ED2"/>
    <w:rsid w:val="00CC33B4"/>
    <w:rsid w:val="00CC406A"/>
    <w:rsid w:val="00CE0B0F"/>
    <w:rsid w:val="00CF015B"/>
    <w:rsid w:val="00D4218D"/>
    <w:rsid w:val="00D44997"/>
    <w:rsid w:val="00DE4465"/>
    <w:rsid w:val="00E41B19"/>
    <w:rsid w:val="00EC2375"/>
    <w:rsid w:val="00F41E3C"/>
    <w:rsid w:val="00F72F60"/>
    <w:rsid w:val="00FA2375"/>
    <w:rsid w:val="00FA5E46"/>
    <w:rsid w:val="00FC0E29"/>
    <w:rsid w:val="00F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F53CE"/>
  <w15:chartTrackingRefBased/>
  <w15:docId w15:val="{28739768-0F4D-8A4D-B600-6FF8F10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E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0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B0F"/>
  </w:style>
  <w:style w:type="paragraph" w:styleId="Footer">
    <w:name w:val="footer"/>
    <w:basedOn w:val="Normal"/>
    <w:link w:val="FooterChar"/>
    <w:uiPriority w:val="99"/>
    <w:unhideWhenUsed/>
    <w:rsid w:val="00CE0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 Sanguiliano</dc:creator>
  <cp:keywords/>
  <dc:description/>
  <cp:lastModifiedBy>Amanda Johnson Sanguiliano</cp:lastModifiedBy>
  <cp:revision>2</cp:revision>
  <cp:lastPrinted>2026-05-21T14:23:00Z</cp:lastPrinted>
  <dcterms:created xsi:type="dcterms:W3CDTF">2026-05-21T14:24:00Z</dcterms:created>
  <dcterms:modified xsi:type="dcterms:W3CDTF">2026-05-21T14:24:00Z</dcterms:modified>
</cp:coreProperties>
</file>