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CA89" w14:textId="77777777" w:rsidR="00FA4426" w:rsidRPr="00FA4426" w:rsidRDefault="00FA4426" w:rsidP="00FA4426">
      <w:pPr>
        <w:jc w:val="center"/>
        <w:rPr>
          <w:rFonts w:ascii="Sherman Sans Book" w:eastAsia="Times New Roman" w:hAnsi="Sherman Sans Book" w:cs="Times New Roman"/>
          <w:sz w:val="28"/>
          <w:szCs w:val="28"/>
        </w:rPr>
      </w:pPr>
      <w:r w:rsidRPr="00FA4426">
        <w:rPr>
          <w:rFonts w:ascii="Sherman Sans Book" w:eastAsia="Times New Roman" w:hAnsi="Sherman Sans Book" w:cs="Arial"/>
          <w:b/>
          <w:bCs/>
          <w:color w:val="F76900"/>
          <w:sz w:val="28"/>
          <w:szCs w:val="28"/>
        </w:rPr>
        <w:t>Communication Skills Rubric</w:t>
      </w:r>
    </w:p>
    <w:p w14:paraId="1F34D12C" w14:textId="77777777" w:rsidR="00FA4426" w:rsidRPr="00FA4426" w:rsidRDefault="00FA4426" w:rsidP="00FA4426">
      <w:pPr>
        <w:rPr>
          <w:rFonts w:ascii="Sherman Sans Book" w:hAnsi="Sherman Sans Book"/>
          <w:color w:val="000000" w:themeColor="text1"/>
        </w:rPr>
      </w:pPr>
      <w:r w:rsidRPr="00FA4426">
        <w:rPr>
          <w:rFonts w:ascii="Sherman Sans Book" w:eastAsia="Times New Roman" w:hAnsi="Sherman Sans Book" w:cs="Arial"/>
          <w:color w:val="000000"/>
        </w:rPr>
        <w:t>The Communication Skills rubric articulates what Syracuse University students should know and be able to demonstrate by the time they graduate through four learning outcomes, specific indicators, performance levels, and performance descriptors. The Communication Skills rubric was created by a community of practice with faculty, staff, and students from across the University. This rubric is intended for institutional-level use in assessing and reflecting on undergraduate student learning.</w:t>
      </w:r>
      <w:r w:rsidRPr="00FA4426">
        <w:rPr>
          <w:rFonts w:ascii="Cambria" w:eastAsia="Times New Roman" w:hAnsi="Cambria" w:cs="Cambria"/>
          <w:color w:val="000000"/>
        </w:rPr>
        <w:t> </w:t>
      </w:r>
      <w:r w:rsidRPr="00FA4426">
        <w:rPr>
          <w:rFonts w:ascii="Sherman Sans Book" w:eastAsia="Times New Roman" w:hAnsi="Sherman Sans Book" w:cs="Arial"/>
          <w:color w:val="000000"/>
        </w:rPr>
        <w:t xml:space="preserve">Faculty teaching courses with a Communication Skills course tag may refer to the learning outcomes when developing course learning objectives, signature assignments, and other learning experiences for students. </w:t>
      </w:r>
      <w:r w:rsidRPr="00FA4426">
        <w:rPr>
          <w:rFonts w:ascii="Sherman Sans Book" w:hAnsi="Sherman Sans Book"/>
          <w:color w:val="000000" w:themeColor="text1"/>
        </w:rPr>
        <w:t xml:space="preserve">This rubric will continue to evolve as Syracuse University collects feedback from faculty who utilize it to reflect on student learning. </w:t>
      </w:r>
    </w:p>
    <w:p w14:paraId="484951F0" w14:textId="77777777" w:rsidR="00FA4426" w:rsidRPr="00FA4426" w:rsidRDefault="00FA4426" w:rsidP="00FA4426">
      <w:pPr>
        <w:rPr>
          <w:rFonts w:ascii="Sherman Sans Book" w:eastAsia="Times New Roman" w:hAnsi="Sherman Sans Book" w:cs="Times New Roman"/>
        </w:rPr>
      </w:pPr>
      <w:r w:rsidRPr="00FA4426">
        <w:rPr>
          <w:rFonts w:ascii="Cambria" w:eastAsia="Times New Roman" w:hAnsi="Cambria" w:cs="Cambria"/>
          <w:color w:val="000000"/>
        </w:rPr>
        <w:t> </w:t>
      </w:r>
    </w:p>
    <w:p w14:paraId="3FD92C92" w14:textId="77777777" w:rsidR="00FA4426" w:rsidRPr="00FA4426" w:rsidRDefault="00FA4426" w:rsidP="00FA4426">
      <w:pPr>
        <w:jc w:val="center"/>
        <w:rPr>
          <w:rFonts w:ascii="Sherman Sans Book" w:eastAsia="Times New Roman" w:hAnsi="Sherman Sans Book" w:cs="Times New Roman"/>
        </w:rPr>
      </w:pPr>
      <w:r w:rsidRPr="00FA4426">
        <w:rPr>
          <w:rFonts w:ascii="Sherman Sans Book" w:eastAsia="Times New Roman" w:hAnsi="Sherman Sans Book" w:cs="Arial"/>
          <w:b/>
          <w:bCs/>
          <w:color w:val="F76900"/>
        </w:rPr>
        <w:t>Communication Skills Framing Language</w:t>
      </w:r>
    </w:p>
    <w:p w14:paraId="098FA25A" w14:textId="77777777" w:rsidR="00FA4426" w:rsidRPr="00FA4426" w:rsidRDefault="00FA4426" w:rsidP="00FA4426">
      <w:pPr>
        <w:rPr>
          <w:rFonts w:ascii="Sherman Sans Book" w:eastAsia="Times New Roman" w:hAnsi="Sherman Sans Book" w:cs="Times New Roman"/>
        </w:rPr>
      </w:pPr>
      <w:r w:rsidRPr="00FA4426">
        <w:rPr>
          <w:rFonts w:ascii="Sherman Sans Book" w:eastAsia="Times New Roman" w:hAnsi="Sherman Sans Book" w:cs="Arial"/>
          <w:color w:val="000000"/>
        </w:rPr>
        <w:t>Communication Skills Framing Language: Effective individual, interpersonal, and collaborative presentation and development of ideas through oral, written, and other forms of expression to inform, persuade, or inspire.</w:t>
      </w:r>
    </w:p>
    <w:p w14:paraId="66540AD8" w14:textId="77777777" w:rsidR="00FA4426" w:rsidRPr="00FA4426" w:rsidRDefault="00FA4426" w:rsidP="00FA4426">
      <w:pPr>
        <w:rPr>
          <w:rFonts w:ascii="Sherman Sans Book" w:eastAsia="Times New Roman" w:hAnsi="Sherman Sans Book" w:cs="Times New Roman"/>
        </w:rPr>
      </w:pPr>
      <w:r w:rsidRPr="00FA4426">
        <w:rPr>
          <w:rFonts w:ascii="Cambria" w:eastAsia="Times New Roman" w:hAnsi="Cambria" w:cs="Cambria"/>
          <w:color w:val="000000"/>
        </w:rPr>
        <w:t> </w:t>
      </w:r>
    </w:p>
    <w:p w14:paraId="4130EA7E" w14:textId="77777777" w:rsidR="00FA4426" w:rsidRPr="00FA4426" w:rsidRDefault="00FA4426" w:rsidP="00FA4426">
      <w:pPr>
        <w:jc w:val="center"/>
        <w:rPr>
          <w:rFonts w:ascii="Sherman Sans Book" w:eastAsia="Times New Roman" w:hAnsi="Sherman Sans Book" w:cs="Times New Roman"/>
        </w:rPr>
      </w:pPr>
      <w:r w:rsidRPr="00FA4426">
        <w:rPr>
          <w:rFonts w:ascii="Sherman Sans Book" w:eastAsia="Times New Roman" w:hAnsi="Sherman Sans Book" w:cs="Arial"/>
          <w:b/>
          <w:bCs/>
          <w:color w:val="F76900"/>
        </w:rPr>
        <w:t>Preamble and Guidance</w:t>
      </w:r>
    </w:p>
    <w:p w14:paraId="7A0E90C1" w14:textId="13CDA6EA" w:rsidR="00FA4426" w:rsidRDefault="00FA4426">
      <w:pPr>
        <w:rPr>
          <w:rFonts w:ascii="Sherman Sans Book" w:eastAsia="Times New Roman" w:hAnsi="Sherman Sans Book" w:cs="Times New Roman"/>
        </w:rPr>
      </w:pPr>
      <w:r w:rsidRPr="00FA4426">
        <w:rPr>
          <w:rFonts w:ascii="Sherman Sans Book" w:eastAsia="Times New Roman" w:hAnsi="Sherman Sans Book" w:cs="Arial"/>
          <w:color w:val="000000"/>
        </w:rPr>
        <w:t>This rubric is meant to provide faculty and students with specific learning outcomes for Communication Skills. Based on the framing language, this rubric uses the term “communications” broadly to encompass oral, written, and other forms of expression used in diverse disciplines and situations. The indicators associated with each learning outcome are broadly worded so each discipline has the flexibility to apply them in their own context. This rubric can be applied to a single assignment or multiple assignments in formative or summative learning experiences. Communication is a foundational skill to human interaction; ethics are essential to all parts of communication, and the rubric below assumes that all outcomes can only be achieved by adhering to the ethical standards of a given discipline, profession, etc. The term “inclusion” is used in the rubric to emphasize the knowledge students must develop to use responsible communication; inclusion may mean but is not limited to power dynamics, attention to bias, attention to audience identities, accessibility, etc. Accuracy is noted throughout the rubric and should be interpreted within the context of the discipline’s best practices.</w:t>
      </w:r>
    </w:p>
    <w:p w14:paraId="53891661" w14:textId="77777777" w:rsidR="00FA4426" w:rsidRDefault="00FA4426">
      <w:pPr>
        <w:rPr>
          <w:rFonts w:ascii="Sherman Sans Book" w:eastAsia="Times New Roman" w:hAnsi="Sherman Sans Book" w:cs="Times New Roman"/>
        </w:rPr>
      </w:pPr>
      <w:r>
        <w:rPr>
          <w:rFonts w:ascii="Sherman Sans Book" w:eastAsia="Times New Roman" w:hAnsi="Sherman Sans Book" w:cs="Times New Roman"/>
        </w:rPr>
        <w:br w:type="page"/>
      </w:r>
    </w:p>
    <w:tbl>
      <w:tblPr>
        <w:tblStyle w:val="TableGrid"/>
        <w:tblW w:w="14045" w:type="dxa"/>
        <w:jc w:val="center"/>
        <w:tblLayout w:type="fixed"/>
        <w:tblLook w:val="0620" w:firstRow="1" w:lastRow="0" w:firstColumn="0" w:lastColumn="0" w:noHBand="1" w:noVBand="1"/>
      </w:tblPr>
      <w:tblGrid>
        <w:gridCol w:w="2830"/>
        <w:gridCol w:w="3544"/>
        <w:gridCol w:w="7671"/>
      </w:tblGrid>
      <w:tr w:rsidR="00FA4426" w:rsidRPr="00274DF9" w14:paraId="02D2B1E6" w14:textId="237B7BEA" w:rsidTr="00FA4426">
        <w:trPr>
          <w:trHeight w:val="564"/>
          <w:tblHeader/>
          <w:jc w:val="center"/>
        </w:trPr>
        <w:tc>
          <w:tcPr>
            <w:tcW w:w="2830" w:type="dxa"/>
            <w:shd w:val="clear" w:color="auto" w:fill="ED7D31" w:themeFill="accent2"/>
            <w:vAlign w:val="center"/>
          </w:tcPr>
          <w:p w14:paraId="4D2C69FE" w14:textId="77777777" w:rsidR="00FA4426" w:rsidRPr="00274DF9" w:rsidRDefault="00FA4426" w:rsidP="00FA4426">
            <w:pPr>
              <w:jc w:val="center"/>
              <w:rPr>
                <w:rFonts w:ascii="Sherman Sans Book" w:hAnsi="Sherman Sans Book"/>
                <w:sz w:val="20"/>
                <w:szCs w:val="20"/>
              </w:rPr>
            </w:pPr>
            <w:r w:rsidRPr="00274DF9">
              <w:rPr>
                <w:rFonts w:ascii="Sherman Sans Book" w:hAnsi="Sherman Sans Book" w:cs="Calibri"/>
                <w:b/>
                <w:bCs/>
                <w:sz w:val="20"/>
                <w:szCs w:val="20"/>
              </w:rPr>
              <w:lastRenderedPageBreak/>
              <w:t>Learning Outcomes</w:t>
            </w:r>
          </w:p>
        </w:tc>
        <w:tc>
          <w:tcPr>
            <w:tcW w:w="3544" w:type="dxa"/>
            <w:shd w:val="clear" w:color="auto" w:fill="AEAAAA" w:themeFill="background2" w:themeFillShade="BF"/>
            <w:vAlign w:val="center"/>
          </w:tcPr>
          <w:p w14:paraId="3BEB1E8C" w14:textId="77777777" w:rsidR="00FA4426" w:rsidRPr="00274DF9" w:rsidRDefault="00FA4426" w:rsidP="00FA4426">
            <w:pPr>
              <w:jc w:val="center"/>
              <w:rPr>
                <w:rFonts w:ascii="Sherman Sans Book" w:hAnsi="Sherman Sans Book"/>
                <w:sz w:val="20"/>
                <w:szCs w:val="20"/>
              </w:rPr>
            </w:pPr>
            <w:r w:rsidRPr="00274DF9">
              <w:rPr>
                <w:rFonts w:ascii="Sherman Sans Book" w:hAnsi="Sherman Sans Book" w:cs="Calibri"/>
                <w:b/>
                <w:bCs/>
                <w:sz w:val="20"/>
                <w:szCs w:val="20"/>
              </w:rPr>
              <w:t>Indicators</w:t>
            </w:r>
          </w:p>
        </w:tc>
        <w:tc>
          <w:tcPr>
            <w:tcW w:w="7671" w:type="dxa"/>
            <w:shd w:val="clear" w:color="auto" w:fill="auto"/>
            <w:vAlign w:val="center"/>
          </w:tcPr>
          <w:p w14:paraId="534D968D" w14:textId="13BA2A23" w:rsidR="00FA4426" w:rsidRPr="00274DF9" w:rsidRDefault="00FA4426" w:rsidP="00FA4426">
            <w:pPr>
              <w:jc w:val="center"/>
              <w:rPr>
                <w:rFonts w:ascii="Sherman Sans Book" w:hAnsi="Sherman Sans Book" w:cs="Calibri"/>
                <w:b/>
                <w:bCs/>
                <w:sz w:val="20"/>
                <w:szCs w:val="20"/>
              </w:rPr>
            </w:pPr>
            <w:r w:rsidRPr="00274DF9">
              <w:rPr>
                <w:rFonts w:ascii="Sherman Sans Book" w:eastAsia="Times New Roman" w:hAnsi="Sherman Sans Book" w:cs="Times New Roman"/>
                <w:b/>
                <w:bCs/>
                <w:sz w:val="20"/>
                <w:szCs w:val="20"/>
              </w:rPr>
              <w:t xml:space="preserve">Where in the </w:t>
            </w:r>
            <w:r w:rsidR="0067623A">
              <w:rPr>
                <w:rFonts w:ascii="Sherman Sans Book" w:eastAsia="Times New Roman" w:hAnsi="Sherman Sans Book" w:cs="Times New Roman"/>
                <w:b/>
                <w:bCs/>
                <w:sz w:val="20"/>
                <w:szCs w:val="20"/>
              </w:rPr>
              <w:t>course or learning experience</w:t>
            </w:r>
            <w:r w:rsidRPr="00274DF9">
              <w:rPr>
                <w:rFonts w:ascii="Sherman Sans Book" w:eastAsia="Times New Roman" w:hAnsi="Sherman Sans Book" w:cs="Times New Roman"/>
                <w:b/>
                <w:bCs/>
                <w:sz w:val="20"/>
                <w:szCs w:val="20"/>
              </w:rPr>
              <w:t xml:space="preserve"> do students demonstrate the indicator?</w:t>
            </w:r>
          </w:p>
        </w:tc>
      </w:tr>
      <w:tr w:rsidR="00FA4426" w:rsidRPr="00274DF9" w14:paraId="754E211C" w14:textId="62957131" w:rsidTr="00FA4426">
        <w:trPr>
          <w:trHeight w:val="1652"/>
          <w:jc w:val="center"/>
        </w:trPr>
        <w:tc>
          <w:tcPr>
            <w:tcW w:w="2830" w:type="dxa"/>
            <w:vMerge w:val="restart"/>
            <w:shd w:val="clear" w:color="auto" w:fill="ED7D31" w:themeFill="accent2"/>
            <w:vAlign w:val="center"/>
          </w:tcPr>
          <w:p w14:paraId="67FF83F1" w14:textId="2D720160" w:rsidR="00FA4426" w:rsidRPr="00274DF9" w:rsidRDefault="00FA4426" w:rsidP="00FA4426">
            <w:pPr>
              <w:rPr>
                <w:rFonts w:ascii="Sherman Sans Book" w:eastAsia="Times New Roman" w:hAnsi="Sherman Sans Book" w:cs="Times New Roman"/>
                <w:sz w:val="20"/>
                <w:szCs w:val="20"/>
              </w:rPr>
            </w:pPr>
            <w:r w:rsidRPr="00274DF9">
              <w:rPr>
                <w:rFonts w:ascii="Sherman Sans Book" w:eastAsia="Times New Roman" w:hAnsi="Sherman Sans Book" w:cs="Arial"/>
                <w:color w:val="000000"/>
                <w:sz w:val="20"/>
                <w:szCs w:val="20"/>
              </w:rPr>
              <w:t>1. CONTEXT: Employ communication strategies across various situations.</w:t>
            </w:r>
          </w:p>
        </w:tc>
        <w:tc>
          <w:tcPr>
            <w:tcW w:w="3544" w:type="dxa"/>
            <w:shd w:val="clear" w:color="auto" w:fill="AEAAAA" w:themeFill="background2" w:themeFillShade="BF"/>
            <w:vAlign w:val="center"/>
          </w:tcPr>
          <w:p w14:paraId="5075A804" w14:textId="09AB850A" w:rsidR="00FA4426" w:rsidRPr="00274DF9" w:rsidRDefault="00FA4426" w:rsidP="00FA4426">
            <w:pPr>
              <w:pStyle w:val="Default"/>
              <w:rPr>
                <w:sz w:val="20"/>
                <w:szCs w:val="20"/>
              </w:rPr>
            </w:pPr>
            <w:r w:rsidRPr="00274DF9">
              <w:rPr>
                <w:rFonts w:eastAsia="Times New Roman" w:cs="Arial"/>
                <w:sz w:val="20"/>
                <w:szCs w:val="20"/>
              </w:rPr>
              <w:t>1.1 Identifies the communication’s purpose in context.</w:t>
            </w:r>
          </w:p>
        </w:tc>
        <w:tc>
          <w:tcPr>
            <w:tcW w:w="7671" w:type="dxa"/>
            <w:shd w:val="clear" w:color="auto" w:fill="auto"/>
            <w:vAlign w:val="center"/>
          </w:tcPr>
          <w:p w14:paraId="1A245A11" w14:textId="77777777" w:rsidR="00FA4426" w:rsidRPr="00274DF9" w:rsidRDefault="00FA4426" w:rsidP="00FA4426">
            <w:pPr>
              <w:pStyle w:val="Default"/>
              <w:jc w:val="center"/>
              <w:rPr>
                <w:rFonts w:eastAsia="Times New Roman" w:cs="Arial"/>
                <w:sz w:val="20"/>
                <w:szCs w:val="20"/>
              </w:rPr>
            </w:pPr>
          </w:p>
        </w:tc>
      </w:tr>
      <w:tr w:rsidR="00FA4426" w:rsidRPr="00274DF9" w14:paraId="692B6F12" w14:textId="7F9FFBEA" w:rsidTr="00FA4426">
        <w:trPr>
          <w:trHeight w:val="1652"/>
          <w:jc w:val="center"/>
        </w:trPr>
        <w:tc>
          <w:tcPr>
            <w:tcW w:w="2830" w:type="dxa"/>
            <w:vMerge/>
            <w:shd w:val="clear" w:color="auto" w:fill="ED7D31" w:themeFill="accent2"/>
            <w:vAlign w:val="center"/>
          </w:tcPr>
          <w:p w14:paraId="51592ABA" w14:textId="77777777" w:rsidR="00FA4426" w:rsidRPr="00274DF9" w:rsidRDefault="00FA4426" w:rsidP="00FA4426">
            <w:pPr>
              <w:rPr>
                <w:rFonts w:ascii="Sherman Sans Book" w:hAnsi="Sherman Sans Book" w:cs="Calibri"/>
                <w:sz w:val="20"/>
                <w:szCs w:val="20"/>
              </w:rPr>
            </w:pPr>
          </w:p>
        </w:tc>
        <w:tc>
          <w:tcPr>
            <w:tcW w:w="3544" w:type="dxa"/>
            <w:shd w:val="clear" w:color="auto" w:fill="AEAAAA" w:themeFill="background2" w:themeFillShade="BF"/>
            <w:vAlign w:val="center"/>
          </w:tcPr>
          <w:p w14:paraId="64C90FA3" w14:textId="77777777" w:rsidR="00FA4426" w:rsidRPr="00274DF9" w:rsidRDefault="00FA4426" w:rsidP="00FA4426">
            <w:pPr>
              <w:pStyle w:val="Default"/>
              <w:rPr>
                <w:sz w:val="20"/>
                <w:szCs w:val="20"/>
              </w:rPr>
            </w:pPr>
            <w:r w:rsidRPr="00274DF9">
              <w:rPr>
                <w:rFonts w:eastAsia="Times New Roman" w:cs="Arial"/>
                <w:sz w:val="20"/>
                <w:szCs w:val="20"/>
              </w:rPr>
              <w:t>1.2 Addresses the specific audience in context.</w:t>
            </w:r>
          </w:p>
        </w:tc>
        <w:tc>
          <w:tcPr>
            <w:tcW w:w="7671" w:type="dxa"/>
            <w:shd w:val="clear" w:color="auto" w:fill="auto"/>
            <w:vAlign w:val="center"/>
          </w:tcPr>
          <w:p w14:paraId="3790339F" w14:textId="77777777" w:rsidR="00FA4426" w:rsidRPr="00274DF9" w:rsidRDefault="00FA4426" w:rsidP="00FA4426">
            <w:pPr>
              <w:pStyle w:val="Default"/>
              <w:jc w:val="center"/>
              <w:rPr>
                <w:rFonts w:eastAsia="Times New Roman" w:cs="Arial"/>
                <w:sz w:val="20"/>
                <w:szCs w:val="20"/>
              </w:rPr>
            </w:pPr>
          </w:p>
        </w:tc>
      </w:tr>
      <w:tr w:rsidR="00FA4426" w:rsidRPr="00274DF9" w14:paraId="39412085" w14:textId="32193F18" w:rsidTr="00FA4426">
        <w:trPr>
          <w:trHeight w:val="1652"/>
          <w:jc w:val="center"/>
        </w:trPr>
        <w:tc>
          <w:tcPr>
            <w:tcW w:w="2830" w:type="dxa"/>
            <w:vMerge/>
            <w:shd w:val="clear" w:color="auto" w:fill="ED7D31" w:themeFill="accent2"/>
            <w:vAlign w:val="center"/>
          </w:tcPr>
          <w:p w14:paraId="4250FF26" w14:textId="77777777" w:rsidR="00FA4426" w:rsidRPr="00274DF9" w:rsidRDefault="00FA4426" w:rsidP="00FA4426">
            <w:pPr>
              <w:rPr>
                <w:rFonts w:ascii="Sherman Sans Book" w:hAnsi="Sherman Sans Book" w:cs="Calibri"/>
                <w:sz w:val="20"/>
                <w:szCs w:val="20"/>
              </w:rPr>
            </w:pPr>
          </w:p>
        </w:tc>
        <w:tc>
          <w:tcPr>
            <w:tcW w:w="3544" w:type="dxa"/>
            <w:shd w:val="clear" w:color="auto" w:fill="AEAAAA" w:themeFill="background2" w:themeFillShade="BF"/>
            <w:vAlign w:val="center"/>
          </w:tcPr>
          <w:p w14:paraId="38592714" w14:textId="141B76D9" w:rsidR="00FA4426" w:rsidRPr="00274DF9" w:rsidRDefault="00FA4426" w:rsidP="00FA4426">
            <w:pPr>
              <w:pStyle w:val="Default"/>
              <w:rPr>
                <w:rFonts w:eastAsia="Times New Roman" w:cs="Arial"/>
                <w:sz w:val="20"/>
                <w:szCs w:val="20"/>
              </w:rPr>
            </w:pPr>
            <w:r w:rsidRPr="00274DF9">
              <w:rPr>
                <w:rFonts w:eastAsia="Times New Roman" w:cs="Arial"/>
                <w:sz w:val="20"/>
                <w:szCs w:val="20"/>
              </w:rPr>
              <w:t>1.3 Demonstrates characteristics and practices of effective communications in various situations.</w:t>
            </w:r>
          </w:p>
        </w:tc>
        <w:tc>
          <w:tcPr>
            <w:tcW w:w="7671" w:type="dxa"/>
            <w:shd w:val="clear" w:color="auto" w:fill="auto"/>
            <w:vAlign w:val="center"/>
          </w:tcPr>
          <w:p w14:paraId="0D963784" w14:textId="77777777" w:rsidR="00FA4426" w:rsidRPr="00274DF9" w:rsidRDefault="00FA4426" w:rsidP="00FA4426">
            <w:pPr>
              <w:pStyle w:val="Default"/>
              <w:jc w:val="center"/>
              <w:rPr>
                <w:rFonts w:eastAsia="Times New Roman" w:cs="Arial"/>
                <w:sz w:val="20"/>
                <w:szCs w:val="20"/>
              </w:rPr>
            </w:pPr>
          </w:p>
        </w:tc>
      </w:tr>
      <w:tr w:rsidR="00FA4426" w:rsidRPr="00274DF9" w14:paraId="7025F1FE" w14:textId="56DC747B" w:rsidTr="00FA4426">
        <w:trPr>
          <w:trHeight w:val="1652"/>
          <w:jc w:val="center"/>
        </w:trPr>
        <w:tc>
          <w:tcPr>
            <w:tcW w:w="2830" w:type="dxa"/>
            <w:vMerge w:val="restart"/>
            <w:shd w:val="clear" w:color="auto" w:fill="ED7D31" w:themeFill="accent2"/>
            <w:vAlign w:val="center"/>
          </w:tcPr>
          <w:p w14:paraId="12896CCE" w14:textId="77777777" w:rsidR="00FA4426" w:rsidRPr="00274DF9" w:rsidRDefault="00FA4426" w:rsidP="00FA4426">
            <w:pPr>
              <w:rPr>
                <w:rFonts w:ascii="Sherman Sans Book" w:hAnsi="Sherman Sans Book" w:cs="Calibri"/>
                <w:sz w:val="20"/>
                <w:szCs w:val="20"/>
              </w:rPr>
            </w:pPr>
            <w:r w:rsidRPr="00274DF9">
              <w:rPr>
                <w:rFonts w:ascii="Sherman Sans Book" w:eastAsia="Times New Roman" w:hAnsi="Sherman Sans Book" w:cs="Arial"/>
                <w:color w:val="000000"/>
                <w:sz w:val="20"/>
                <w:szCs w:val="20"/>
              </w:rPr>
              <w:t>2. RESPONSIBLE COMMUNICATION: Apply inclusive concepts and practices.</w:t>
            </w:r>
          </w:p>
        </w:tc>
        <w:tc>
          <w:tcPr>
            <w:tcW w:w="3544" w:type="dxa"/>
            <w:shd w:val="clear" w:color="auto" w:fill="AEAAAA" w:themeFill="background2" w:themeFillShade="BF"/>
            <w:vAlign w:val="center"/>
          </w:tcPr>
          <w:p w14:paraId="3D1FD02F" w14:textId="77777777" w:rsidR="00FA4426" w:rsidRPr="00274DF9" w:rsidRDefault="00FA4426" w:rsidP="00FA4426">
            <w:pPr>
              <w:pStyle w:val="Default"/>
              <w:rPr>
                <w:rFonts w:eastAsia="Times New Roman" w:cs="Arial"/>
                <w:sz w:val="20"/>
                <w:szCs w:val="20"/>
              </w:rPr>
            </w:pPr>
            <w:r w:rsidRPr="00274DF9">
              <w:rPr>
                <w:rFonts w:eastAsia="Times New Roman" w:cs="Arial"/>
                <w:sz w:val="20"/>
                <w:szCs w:val="20"/>
              </w:rPr>
              <w:t>2.1 Exemplifies best practices for inclusive and responsible communications in context.</w:t>
            </w:r>
          </w:p>
        </w:tc>
        <w:tc>
          <w:tcPr>
            <w:tcW w:w="7671" w:type="dxa"/>
            <w:shd w:val="clear" w:color="auto" w:fill="auto"/>
            <w:vAlign w:val="center"/>
          </w:tcPr>
          <w:p w14:paraId="626D6EFE" w14:textId="77777777" w:rsidR="00FA4426" w:rsidRPr="00274DF9" w:rsidRDefault="00FA4426" w:rsidP="00FA4426">
            <w:pPr>
              <w:pStyle w:val="Default"/>
              <w:jc w:val="center"/>
              <w:rPr>
                <w:rFonts w:eastAsia="Times New Roman" w:cs="Arial"/>
                <w:sz w:val="20"/>
                <w:szCs w:val="20"/>
              </w:rPr>
            </w:pPr>
          </w:p>
        </w:tc>
      </w:tr>
      <w:tr w:rsidR="00FA4426" w:rsidRPr="00274DF9" w14:paraId="3B0DFDC3" w14:textId="1B47FE16" w:rsidTr="00FA4426">
        <w:trPr>
          <w:trHeight w:val="1652"/>
          <w:jc w:val="center"/>
        </w:trPr>
        <w:tc>
          <w:tcPr>
            <w:tcW w:w="2830" w:type="dxa"/>
            <w:vMerge/>
            <w:shd w:val="clear" w:color="auto" w:fill="ED7D31" w:themeFill="accent2"/>
            <w:vAlign w:val="center"/>
          </w:tcPr>
          <w:p w14:paraId="7AC18CFD" w14:textId="77777777" w:rsidR="00FA4426" w:rsidRPr="00274DF9" w:rsidRDefault="00FA4426" w:rsidP="00FA4426">
            <w:pPr>
              <w:rPr>
                <w:rFonts w:ascii="Sherman Sans Book" w:eastAsia="Times New Roman" w:hAnsi="Sherman Sans Book" w:cs="Arial"/>
                <w:color w:val="000000"/>
                <w:sz w:val="20"/>
                <w:szCs w:val="20"/>
              </w:rPr>
            </w:pPr>
          </w:p>
        </w:tc>
        <w:tc>
          <w:tcPr>
            <w:tcW w:w="3544" w:type="dxa"/>
            <w:shd w:val="clear" w:color="auto" w:fill="AEAAAA" w:themeFill="background2" w:themeFillShade="BF"/>
            <w:vAlign w:val="center"/>
          </w:tcPr>
          <w:p w14:paraId="6E4ABF84" w14:textId="77777777" w:rsidR="00FA4426" w:rsidRPr="00274DF9" w:rsidRDefault="00FA4426" w:rsidP="00FA4426">
            <w:pPr>
              <w:pStyle w:val="Default"/>
              <w:rPr>
                <w:rFonts w:eastAsia="Times New Roman" w:cs="Arial"/>
                <w:sz w:val="20"/>
                <w:szCs w:val="20"/>
              </w:rPr>
            </w:pPr>
            <w:r w:rsidRPr="00274DF9">
              <w:rPr>
                <w:rFonts w:eastAsia="Times New Roman" w:cs="Arial"/>
                <w:sz w:val="20"/>
                <w:szCs w:val="20"/>
              </w:rPr>
              <w:t>2.2 Incorporates accurate, credible, and reliable sources.</w:t>
            </w:r>
          </w:p>
        </w:tc>
        <w:tc>
          <w:tcPr>
            <w:tcW w:w="7671" w:type="dxa"/>
            <w:shd w:val="clear" w:color="auto" w:fill="auto"/>
            <w:vAlign w:val="center"/>
          </w:tcPr>
          <w:p w14:paraId="33EB567A" w14:textId="77777777" w:rsidR="00FA4426" w:rsidRPr="00274DF9" w:rsidRDefault="00FA4426" w:rsidP="00FA4426">
            <w:pPr>
              <w:pStyle w:val="Default"/>
              <w:jc w:val="center"/>
              <w:rPr>
                <w:rFonts w:eastAsia="Times New Roman" w:cs="Arial"/>
                <w:sz w:val="20"/>
                <w:szCs w:val="20"/>
              </w:rPr>
            </w:pPr>
          </w:p>
        </w:tc>
      </w:tr>
      <w:tr w:rsidR="00FA4426" w:rsidRPr="00274DF9" w14:paraId="3105A8DB" w14:textId="666160E8" w:rsidTr="00FA4426">
        <w:trPr>
          <w:trHeight w:val="1652"/>
          <w:jc w:val="center"/>
        </w:trPr>
        <w:tc>
          <w:tcPr>
            <w:tcW w:w="2830" w:type="dxa"/>
            <w:vMerge/>
            <w:shd w:val="clear" w:color="auto" w:fill="ED7D31" w:themeFill="accent2"/>
            <w:vAlign w:val="center"/>
          </w:tcPr>
          <w:p w14:paraId="22CCF29D" w14:textId="77777777" w:rsidR="00FA4426" w:rsidRPr="00274DF9" w:rsidRDefault="00FA4426" w:rsidP="00FA4426">
            <w:pPr>
              <w:rPr>
                <w:rFonts w:ascii="Sherman Sans Book" w:eastAsia="Times New Roman" w:hAnsi="Sherman Sans Book" w:cs="Arial"/>
                <w:color w:val="000000"/>
                <w:sz w:val="20"/>
                <w:szCs w:val="20"/>
              </w:rPr>
            </w:pPr>
          </w:p>
        </w:tc>
        <w:tc>
          <w:tcPr>
            <w:tcW w:w="3544" w:type="dxa"/>
            <w:shd w:val="clear" w:color="auto" w:fill="AEAAAA" w:themeFill="background2" w:themeFillShade="BF"/>
            <w:vAlign w:val="center"/>
          </w:tcPr>
          <w:p w14:paraId="2B844388" w14:textId="77777777" w:rsidR="00FA4426" w:rsidRPr="00274DF9" w:rsidRDefault="00FA4426" w:rsidP="00FA4426">
            <w:pPr>
              <w:pStyle w:val="Default"/>
              <w:rPr>
                <w:rFonts w:eastAsia="Times New Roman" w:cs="Arial"/>
                <w:sz w:val="20"/>
                <w:szCs w:val="20"/>
              </w:rPr>
            </w:pPr>
            <w:r w:rsidRPr="00274DF9">
              <w:rPr>
                <w:rFonts w:eastAsia="Times New Roman" w:cs="Arial"/>
                <w:sz w:val="20"/>
                <w:szCs w:val="20"/>
              </w:rPr>
              <w:t>2.3 Credits information providers according to relevant guidelines.</w:t>
            </w:r>
          </w:p>
        </w:tc>
        <w:tc>
          <w:tcPr>
            <w:tcW w:w="7671" w:type="dxa"/>
            <w:shd w:val="clear" w:color="auto" w:fill="auto"/>
            <w:vAlign w:val="center"/>
          </w:tcPr>
          <w:p w14:paraId="40CF9546" w14:textId="77777777" w:rsidR="00FA4426" w:rsidRPr="00274DF9" w:rsidRDefault="00FA4426" w:rsidP="00FA4426">
            <w:pPr>
              <w:pStyle w:val="Default"/>
              <w:jc w:val="center"/>
              <w:rPr>
                <w:rFonts w:eastAsia="Times New Roman" w:cs="Arial"/>
                <w:sz w:val="20"/>
                <w:szCs w:val="20"/>
              </w:rPr>
            </w:pPr>
          </w:p>
        </w:tc>
      </w:tr>
      <w:tr w:rsidR="00FA4426" w:rsidRPr="00274DF9" w14:paraId="578E813B" w14:textId="769E74F8" w:rsidTr="00FA4426">
        <w:trPr>
          <w:trHeight w:val="1618"/>
          <w:jc w:val="center"/>
        </w:trPr>
        <w:tc>
          <w:tcPr>
            <w:tcW w:w="2830" w:type="dxa"/>
            <w:vMerge w:val="restart"/>
            <w:shd w:val="clear" w:color="auto" w:fill="ED7D31" w:themeFill="accent2"/>
            <w:vAlign w:val="center"/>
          </w:tcPr>
          <w:p w14:paraId="412BA935" w14:textId="77777777" w:rsidR="00FA4426" w:rsidRPr="00274DF9" w:rsidRDefault="00FA4426" w:rsidP="00FA4426">
            <w:pPr>
              <w:rPr>
                <w:rFonts w:ascii="Sherman Sans Book" w:eastAsia="Times New Roman" w:hAnsi="Sherman Sans Book" w:cs="Arial"/>
                <w:color w:val="000000"/>
                <w:sz w:val="20"/>
                <w:szCs w:val="20"/>
              </w:rPr>
            </w:pPr>
            <w:r w:rsidRPr="00274DF9">
              <w:rPr>
                <w:rFonts w:ascii="Sherman Sans Book" w:eastAsia="Times New Roman" w:hAnsi="Sherman Sans Book" w:cs="Arial"/>
                <w:color w:val="000000"/>
                <w:sz w:val="20"/>
                <w:szCs w:val="20"/>
              </w:rPr>
              <w:lastRenderedPageBreak/>
              <w:t>3. PRACTICE: Apply communication tools to a given medium, context, and audience.</w:t>
            </w:r>
          </w:p>
        </w:tc>
        <w:tc>
          <w:tcPr>
            <w:tcW w:w="3544" w:type="dxa"/>
            <w:shd w:val="clear" w:color="auto" w:fill="AEAAAA" w:themeFill="background2" w:themeFillShade="BF"/>
            <w:vAlign w:val="center"/>
          </w:tcPr>
          <w:p w14:paraId="43073351" w14:textId="77777777" w:rsidR="00FA4426" w:rsidRPr="00274DF9" w:rsidRDefault="00FA4426" w:rsidP="00FA4426">
            <w:pPr>
              <w:rPr>
                <w:rFonts w:ascii="Sherman Sans Book" w:eastAsia="Times New Roman" w:hAnsi="Sherman Sans Book" w:cs="Arial"/>
                <w:color w:val="000000"/>
                <w:sz w:val="20"/>
                <w:szCs w:val="20"/>
              </w:rPr>
            </w:pPr>
            <w:r w:rsidRPr="00274DF9">
              <w:rPr>
                <w:rFonts w:ascii="Sherman Sans Book" w:eastAsia="Times New Roman" w:hAnsi="Sherman Sans Book" w:cs="Arial"/>
                <w:color w:val="000000"/>
                <w:sz w:val="20"/>
                <w:szCs w:val="20"/>
              </w:rPr>
              <w:t>3.1 Develops active listening and/or information gathering skills appropriate to given communication situations.</w:t>
            </w:r>
          </w:p>
        </w:tc>
        <w:tc>
          <w:tcPr>
            <w:tcW w:w="7671" w:type="dxa"/>
            <w:shd w:val="clear" w:color="auto" w:fill="auto"/>
            <w:vAlign w:val="center"/>
          </w:tcPr>
          <w:p w14:paraId="37FA466E" w14:textId="77777777" w:rsidR="00FA4426" w:rsidRPr="00274DF9" w:rsidRDefault="00FA4426" w:rsidP="00FA4426">
            <w:pPr>
              <w:jc w:val="center"/>
              <w:rPr>
                <w:rFonts w:ascii="Sherman Sans Book" w:eastAsia="Times New Roman" w:hAnsi="Sherman Sans Book" w:cs="Arial"/>
                <w:color w:val="000000"/>
                <w:sz w:val="20"/>
                <w:szCs w:val="20"/>
              </w:rPr>
            </w:pPr>
          </w:p>
        </w:tc>
      </w:tr>
      <w:tr w:rsidR="00FA4426" w:rsidRPr="00274DF9" w14:paraId="7615181D" w14:textId="176CB8DD" w:rsidTr="00FA4426">
        <w:trPr>
          <w:trHeight w:val="1618"/>
          <w:jc w:val="center"/>
        </w:trPr>
        <w:tc>
          <w:tcPr>
            <w:tcW w:w="2830" w:type="dxa"/>
            <w:vMerge/>
            <w:shd w:val="clear" w:color="auto" w:fill="ED7D31" w:themeFill="accent2"/>
            <w:vAlign w:val="center"/>
          </w:tcPr>
          <w:p w14:paraId="11009312" w14:textId="77777777" w:rsidR="00FA4426" w:rsidRPr="00274DF9" w:rsidRDefault="00FA4426" w:rsidP="00FA4426">
            <w:pPr>
              <w:rPr>
                <w:rFonts w:ascii="Sherman Sans Book" w:eastAsia="Times New Roman" w:hAnsi="Sherman Sans Book" w:cs="Arial"/>
                <w:color w:val="000000"/>
                <w:sz w:val="20"/>
                <w:szCs w:val="20"/>
              </w:rPr>
            </w:pPr>
          </w:p>
        </w:tc>
        <w:tc>
          <w:tcPr>
            <w:tcW w:w="3544" w:type="dxa"/>
            <w:shd w:val="clear" w:color="auto" w:fill="AEAAAA" w:themeFill="background2" w:themeFillShade="BF"/>
            <w:vAlign w:val="center"/>
          </w:tcPr>
          <w:p w14:paraId="5E16DCD3" w14:textId="77777777" w:rsidR="00FA4426" w:rsidRPr="00274DF9" w:rsidRDefault="00FA4426" w:rsidP="00FA4426">
            <w:pPr>
              <w:rPr>
                <w:rFonts w:ascii="Sherman Sans Book" w:eastAsia="Times New Roman" w:hAnsi="Sherman Sans Book" w:cs="Arial"/>
                <w:color w:val="000000"/>
                <w:sz w:val="20"/>
                <w:szCs w:val="20"/>
              </w:rPr>
            </w:pPr>
            <w:r w:rsidRPr="00274DF9">
              <w:rPr>
                <w:rFonts w:ascii="Sherman Sans Book" w:eastAsia="Times New Roman" w:hAnsi="Sherman Sans Book" w:cs="Arial"/>
                <w:color w:val="000000"/>
                <w:sz w:val="20"/>
                <w:szCs w:val="20"/>
              </w:rPr>
              <w:t>3.2 Uses communication tools, styles, and approaches appropriate for specific audiences and situations.</w:t>
            </w:r>
          </w:p>
        </w:tc>
        <w:tc>
          <w:tcPr>
            <w:tcW w:w="7671" w:type="dxa"/>
            <w:shd w:val="clear" w:color="auto" w:fill="auto"/>
            <w:vAlign w:val="center"/>
          </w:tcPr>
          <w:p w14:paraId="40FCB407" w14:textId="77777777" w:rsidR="00FA4426" w:rsidRPr="00274DF9" w:rsidRDefault="00FA4426" w:rsidP="00FA4426">
            <w:pPr>
              <w:jc w:val="center"/>
              <w:rPr>
                <w:rFonts w:ascii="Sherman Sans Book" w:eastAsia="Times New Roman" w:hAnsi="Sherman Sans Book" w:cs="Arial"/>
                <w:color w:val="000000"/>
                <w:sz w:val="20"/>
                <w:szCs w:val="20"/>
              </w:rPr>
            </w:pPr>
          </w:p>
        </w:tc>
      </w:tr>
      <w:tr w:rsidR="00FA4426" w:rsidRPr="00274DF9" w14:paraId="39216201" w14:textId="39933DCB" w:rsidTr="00FA4426">
        <w:trPr>
          <w:trHeight w:val="1618"/>
          <w:jc w:val="center"/>
        </w:trPr>
        <w:tc>
          <w:tcPr>
            <w:tcW w:w="2830" w:type="dxa"/>
            <w:vMerge/>
            <w:shd w:val="clear" w:color="auto" w:fill="ED7D31" w:themeFill="accent2"/>
            <w:vAlign w:val="center"/>
          </w:tcPr>
          <w:p w14:paraId="224B11B7" w14:textId="77777777" w:rsidR="00FA4426" w:rsidRPr="00274DF9" w:rsidRDefault="00FA4426" w:rsidP="00FA4426">
            <w:pPr>
              <w:rPr>
                <w:rFonts w:ascii="Sherman Sans Book" w:eastAsia="Times New Roman" w:hAnsi="Sherman Sans Book" w:cs="Arial"/>
                <w:color w:val="000000"/>
                <w:sz w:val="20"/>
                <w:szCs w:val="20"/>
              </w:rPr>
            </w:pPr>
          </w:p>
        </w:tc>
        <w:tc>
          <w:tcPr>
            <w:tcW w:w="3544" w:type="dxa"/>
            <w:shd w:val="clear" w:color="auto" w:fill="AEAAAA" w:themeFill="background2" w:themeFillShade="BF"/>
            <w:vAlign w:val="center"/>
          </w:tcPr>
          <w:p w14:paraId="34F352A7" w14:textId="77777777" w:rsidR="00FA4426" w:rsidRPr="00274DF9" w:rsidRDefault="00FA4426" w:rsidP="00FA4426">
            <w:pPr>
              <w:rPr>
                <w:rFonts w:ascii="Sherman Sans Book" w:eastAsia="Times New Roman" w:hAnsi="Sherman Sans Book" w:cs="Arial"/>
                <w:color w:val="000000"/>
                <w:sz w:val="20"/>
                <w:szCs w:val="20"/>
              </w:rPr>
            </w:pPr>
            <w:r w:rsidRPr="00274DF9">
              <w:rPr>
                <w:rFonts w:ascii="Sherman Sans Book" w:eastAsia="Times New Roman" w:hAnsi="Sherman Sans Book" w:cs="Arial"/>
                <w:color w:val="000000"/>
                <w:sz w:val="20"/>
                <w:szCs w:val="20"/>
              </w:rPr>
              <w:t>3.3 Crafts forms of communication that are effective for specific audiences and situations.</w:t>
            </w:r>
          </w:p>
        </w:tc>
        <w:tc>
          <w:tcPr>
            <w:tcW w:w="7671" w:type="dxa"/>
            <w:shd w:val="clear" w:color="auto" w:fill="auto"/>
            <w:vAlign w:val="center"/>
          </w:tcPr>
          <w:p w14:paraId="60B67900" w14:textId="77777777" w:rsidR="00FA4426" w:rsidRPr="00274DF9" w:rsidRDefault="00FA4426" w:rsidP="00FA4426">
            <w:pPr>
              <w:jc w:val="center"/>
              <w:rPr>
                <w:rFonts w:ascii="Sherman Sans Book" w:eastAsia="Times New Roman" w:hAnsi="Sherman Sans Book" w:cs="Arial"/>
                <w:color w:val="000000"/>
                <w:sz w:val="20"/>
                <w:szCs w:val="20"/>
              </w:rPr>
            </w:pPr>
          </w:p>
        </w:tc>
      </w:tr>
      <w:tr w:rsidR="00FA4426" w:rsidRPr="00274DF9" w14:paraId="0A7C34A0" w14:textId="534CD030" w:rsidTr="00FA4426">
        <w:trPr>
          <w:trHeight w:val="1618"/>
          <w:jc w:val="center"/>
        </w:trPr>
        <w:tc>
          <w:tcPr>
            <w:tcW w:w="2830" w:type="dxa"/>
            <w:vMerge w:val="restart"/>
            <w:shd w:val="clear" w:color="auto" w:fill="ED7D31" w:themeFill="accent2"/>
            <w:vAlign w:val="center"/>
          </w:tcPr>
          <w:p w14:paraId="50B9964E" w14:textId="77777777" w:rsidR="00FA4426" w:rsidRPr="00274DF9" w:rsidRDefault="00FA4426" w:rsidP="00FA4426">
            <w:pPr>
              <w:rPr>
                <w:rFonts w:ascii="Sherman Sans Book" w:eastAsia="Times New Roman" w:hAnsi="Sherman Sans Book" w:cs="Times New Roman"/>
                <w:sz w:val="20"/>
                <w:szCs w:val="20"/>
              </w:rPr>
            </w:pPr>
            <w:r w:rsidRPr="00274DF9">
              <w:rPr>
                <w:rFonts w:ascii="Sherman Sans Book" w:eastAsia="Times New Roman" w:hAnsi="Sherman Sans Book" w:cs="Arial"/>
                <w:color w:val="000000"/>
                <w:sz w:val="20"/>
                <w:szCs w:val="20"/>
              </w:rPr>
              <w:t>4. RESPONSIVE COMMUNICATION: Evaluate and use feedback to achieve effective communication.</w:t>
            </w:r>
          </w:p>
        </w:tc>
        <w:tc>
          <w:tcPr>
            <w:tcW w:w="3544" w:type="dxa"/>
            <w:shd w:val="clear" w:color="auto" w:fill="AEAAAA" w:themeFill="background2" w:themeFillShade="BF"/>
            <w:vAlign w:val="center"/>
          </w:tcPr>
          <w:p w14:paraId="7AC81549" w14:textId="77777777" w:rsidR="00FA4426" w:rsidRPr="00274DF9" w:rsidRDefault="00FA4426" w:rsidP="00FA4426">
            <w:pPr>
              <w:rPr>
                <w:rFonts w:ascii="Sherman Sans Book" w:eastAsia="Times New Roman" w:hAnsi="Sherman Sans Book" w:cs="Times New Roman"/>
                <w:sz w:val="20"/>
                <w:szCs w:val="20"/>
              </w:rPr>
            </w:pPr>
            <w:r w:rsidRPr="00274DF9">
              <w:rPr>
                <w:rFonts w:ascii="Sherman Sans Book" w:eastAsia="Times New Roman" w:hAnsi="Sherman Sans Book" w:cs="Arial"/>
                <w:color w:val="000000"/>
                <w:sz w:val="20"/>
                <w:szCs w:val="20"/>
              </w:rPr>
              <w:t>4.1 Evaluates the communication’s reception.</w:t>
            </w:r>
          </w:p>
        </w:tc>
        <w:tc>
          <w:tcPr>
            <w:tcW w:w="7671" w:type="dxa"/>
            <w:shd w:val="clear" w:color="auto" w:fill="auto"/>
            <w:vAlign w:val="center"/>
          </w:tcPr>
          <w:p w14:paraId="44DB9D73" w14:textId="77777777" w:rsidR="00FA4426" w:rsidRPr="00274DF9" w:rsidRDefault="00FA4426" w:rsidP="00FA4426">
            <w:pPr>
              <w:jc w:val="center"/>
              <w:rPr>
                <w:rFonts w:ascii="Sherman Sans Book" w:eastAsia="Times New Roman" w:hAnsi="Sherman Sans Book" w:cs="Arial"/>
                <w:color w:val="000000"/>
                <w:sz w:val="20"/>
                <w:szCs w:val="20"/>
              </w:rPr>
            </w:pPr>
          </w:p>
        </w:tc>
      </w:tr>
      <w:tr w:rsidR="00FA4426" w:rsidRPr="00274DF9" w14:paraId="3348550B" w14:textId="383420B7" w:rsidTr="00FA4426">
        <w:trPr>
          <w:trHeight w:val="1618"/>
          <w:jc w:val="center"/>
        </w:trPr>
        <w:tc>
          <w:tcPr>
            <w:tcW w:w="2830" w:type="dxa"/>
            <w:vMerge/>
            <w:shd w:val="clear" w:color="auto" w:fill="ED7D31" w:themeFill="accent2"/>
            <w:vAlign w:val="center"/>
          </w:tcPr>
          <w:p w14:paraId="59FB9772" w14:textId="77777777" w:rsidR="00FA4426" w:rsidRPr="00274DF9" w:rsidRDefault="00FA4426" w:rsidP="00FA4426">
            <w:pPr>
              <w:rPr>
                <w:rFonts w:ascii="Sherman Sans Book" w:eastAsia="Times New Roman" w:hAnsi="Sherman Sans Book" w:cs="Arial"/>
                <w:color w:val="000000"/>
                <w:sz w:val="20"/>
                <w:szCs w:val="20"/>
              </w:rPr>
            </w:pPr>
          </w:p>
        </w:tc>
        <w:tc>
          <w:tcPr>
            <w:tcW w:w="3544" w:type="dxa"/>
            <w:shd w:val="clear" w:color="auto" w:fill="AEAAAA" w:themeFill="background2" w:themeFillShade="BF"/>
            <w:vAlign w:val="center"/>
          </w:tcPr>
          <w:p w14:paraId="23EDC888" w14:textId="77777777" w:rsidR="00FA4426" w:rsidRPr="00274DF9" w:rsidRDefault="00FA4426" w:rsidP="00FA4426">
            <w:pPr>
              <w:rPr>
                <w:rFonts w:ascii="Sherman Sans Book" w:eastAsia="Times New Roman" w:hAnsi="Sherman Sans Book" w:cs="Arial"/>
                <w:color w:val="000000"/>
                <w:sz w:val="20"/>
                <w:szCs w:val="20"/>
              </w:rPr>
            </w:pPr>
            <w:r w:rsidRPr="00274DF9">
              <w:rPr>
                <w:rFonts w:ascii="Sherman Sans Book" w:eastAsia="Times New Roman" w:hAnsi="Sherman Sans Book" w:cs="Arial"/>
                <w:color w:val="000000"/>
                <w:sz w:val="20"/>
                <w:szCs w:val="20"/>
              </w:rPr>
              <w:t>4.2 Discerns the value and intention of self-assessment and feedback from others.</w:t>
            </w:r>
          </w:p>
        </w:tc>
        <w:tc>
          <w:tcPr>
            <w:tcW w:w="7671" w:type="dxa"/>
            <w:shd w:val="clear" w:color="auto" w:fill="auto"/>
            <w:vAlign w:val="center"/>
          </w:tcPr>
          <w:p w14:paraId="42D7E173" w14:textId="77777777" w:rsidR="00FA4426" w:rsidRPr="00274DF9" w:rsidRDefault="00FA4426" w:rsidP="00FA4426">
            <w:pPr>
              <w:jc w:val="center"/>
              <w:rPr>
                <w:rFonts w:ascii="Sherman Sans Book" w:eastAsia="Times New Roman" w:hAnsi="Sherman Sans Book" w:cs="Arial"/>
                <w:color w:val="000000"/>
                <w:sz w:val="20"/>
                <w:szCs w:val="20"/>
              </w:rPr>
            </w:pPr>
          </w:p>
        </w:tc>
      </w:tr>
      <w:tr w:rsidR="00FA4426" w:rsidRPr="00274DF9" w14:paraId="3189DDF4" w14:textId="6EF0D1DD" w:rsidTr="00FA4426">
        <w:trPr>
          <w:trHeight w:val="1618"/>
          <w:jc w:val="center"/>
        </w:trPr>
        <w:tc>
          <w:tcPr>
            <w:tcW w:w="2830" w:type="dxa"/>
            <w:vMerge/>
            <w:shd w:val="clear" w:color="auto" w:fill="ED7D31" w:themeFill="accent2"/>
            <w:vAlign w:val="center"/>
          </w:tcPr>
          <w:p w14:paraId="78F34A81" w14:textId="77777777" w:rsidR="00FA4426" w:rsidRPr="00274DF9" w:rsidRDefault="00FA4426" w:rsidP="00FA4426">
            <w:pPr>
              <w:rPr>
                <w:rFonts w:ascii="Sherman Sans Book" w:eastAsia="Times New Roman" w:hAnsi="Sherman Sans Book" w:cs="Arial"/>
                <w:color w:val="000000"/>
                <w:sz w:val="20"/>
                <w:szCs w:val="20"/>
              </w:rPr>
            </w:pPr>
          </w:p>
        </w:tc>
        <w:tc>
          <w:tcPr>
            <w:tcW w:w="3544" w:type="dxa"/>
            <w:shd w:val="clear" w:color="auto" w:fill="AEAAAA" w:themeFill="background2" w:themeFillShade="BF"/>
            <w:vAlign w:val="center"/>
          </w:tcPr>
          <w:p w14:paraId="287E29F4" w14:textId="7CAB2EBB" w:rsidR="00FA4426" w:rsidRPr="00274DF9" w:rsidRDefault="00FA4426" w:rsidP="00FA4426">
            <w:pPr>
              <w:rPr>
                <w:rFonts w:ascii="Cambria" w:eastAsia="Times New Roman" w:hAnsi="Cambria" w:cs="Cambria"/>
                <w:color w:val="000000"/>
                <w:sz w:val="20"/>
                <w:szCs w:val="20"/>
              </w:rPr>
            </w:pPr>
            <w:r w:rsidRPr="00274DF9">
              <w:rPr>
                <w:rFonts w:ascii="Sherman Sans Book" w:eastAsia="Times New Roman" w:hAnsi="Sherman Sans Book" w:cs="Arial"/>
                <w:color w:val="000000"/>
                <w:sz w:val="20"/>
                <w:szCs w:val="20"/>
              </w:rPr>
              <w:t>4.3 Revises the communication to achieve the intended purpose based on feedback.</w:t>
            </w:r>
          </w:p>
        </w:tc>
        <w:tc>
          <w:tcPr>
            <w:tcW w:w="7671" w:type="dxa"/>
            <w:shd w:val="clear" w:color="auto" w:fill="auto"/>
            <w:vAlign w:val="center"/>
          </w:tcPr>
          <w:p w14:paraId="27B00A5E" w14:textId="77777777" w:rsidR="00FA4426" w:rsidRPr="00274DF9" w:rsidRDefault="00FA4426" w:rsidP="00FA4426">
            <w:pPr>
              <w:jc w:val="center"/>
              <w:rPr>
                <w:rFonts w:ascii="Sherman Sans Book" w:eastAsia="Times New Roman" w:hAnsi="Sherman Sans Book" w:cs="Arial"/>
                <w:color w:val="000000"/>
                <w:sz w:val="20"/>
                <w:szCs w:val="20"/>
              </w:rPr>
            </w:pPr>
          </w:p>
        </w:tc>
      </w:tr>
    </w:tbl>
    <w:p w14:paraId="37F88BAC" w14:textId="1BFD1307" w:rsidR="00E1042C" w:rsidRPr="008F045F" w:rsidRDefault="00E1042C">
      <w:pPr>
        <w:rPr>
          <w:rFonts w:ascii="Sherman Sans Book" w:eastAsia="Times New Roman" w:hAnsi="Sherman Sans Book" w:cs="Times New Roman"/>
        </w:rPr>
      </w:pPr>
    </w:p>
    <w:sectPr w:rsidR="00E1042C" w:rsidRPr="008F045F" w:rsidSect="007E2460">
      <w:pgSz w:w="15840" w:h="12240" w:orient="landscape"/>
      <w:pgMar w:top="720" w:right="720" w:bottom="720" w:left="72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8DEF" w14:textId="77777777" w:rsidR="000F5CA9" w:rsidRDefault="000F5CA9" w:rsidP="00CE0382">
      <w:r>
        <w:separator/>
      </w:r>
    </w:p>
  </w:endnote>
  <w:endnote w:type="continuationSeparator" w:id="0">
    <w:p w14:paraId="7358337B" w14:textId="77777777" w:rsidR="000F5CA9" w:rsidRDefault="000F5CA9" w:rsidP="00C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erman Sans Book">
    <w:panose1 w:val="00000000000000000000"/>
    <w:charset w:val="4D"/>
    <w:family w:val="auto"/>
    <w:notTrueType/>
    <w:pitch w:val="variable"/>
    <w:sig w:usb0="A000003F" w:usb1="4200005B"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8A363" w14:textId="77777777" w:rsidR="000F5CA9" w:rsidRDefault="000F5CA9" w:rsidP="00CE0382">
      <w:r>
        <w:separator/>
      </w:r>
    </w:p>
  </w:footnote>
  <w:footnote w:type="continuationSeparator" w:id="0">
    <w:p w14:paraId="39D99155" w14:textId="77777777" w:rsidR="000F5CA9" w:rsidRDefault="000F5CA9" w:rsidP="00CE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2C"/>
    <w:rsid w:val="00001602"/>
    <w:rsid w:val="0002716A"/>
    <w:rsid w:val="000C49EF"/>
    <w:rsid w:val="000F5CA9"/>
    <w:rsid w:val="002641B2"/>
    <w:rsid w:val="00274DF9"/>
    <w:rsid w:val="002C6DC2"/>
    <w:rsid w:val="002E6CE0"/>
    <w:rsid w:val="00324FDA"/>
    <w:rsid w:val="005102D8"/>
    <w:rsid w:val="0067623A"/>
    <w:rsid w:val="00695D01"/>
    <w:rsid w:val="006D6CA2"/>
    <w:rsid w:val="007120F0"/>
    <w:rsid w:val="00774504"/>
    <w:rsid w:val="007E2460"/>
    <w:rsid w:val="00844FBA"/>
    <w:rsid w:val="008516CA"/>
    <w:rsid w:val="008532E9"/>
    <w:rsid w:val="008F045F"/>
    <w:rsid w:val="00B56C27"/>
    <w:rsid w:val="00B80FDB"/>
    <w:rsid w:val="00C75CD9"/>
    <w:rsid w:val="00CE0382"/>
    <w:rsid w:val="00E1042C"/>
    <w:rsid w:val="00E27D55"/>
    <w:rsid w:val="00EC2110"/>
    <w:rsid w:val="00F7723C"/>
    <w:rsid w:val="00FA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2608D"/>
  <w15:chartTrackingRefBased/>
  <w15:docId w15:val="{C3FD8145-DCCC-EE42-862C-54BDC7A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42C"/>
    <w:pPr>
      <w:autoSpaceDE w:val="0"/>
      <w:autoSpaceDN w:val="0"/>
      <w:adjustRightInd w:val="0"/>
    </w:pPr>
    <w:rPr>
      <w:rFonts w:ascii="Sherman Sans Book" w:hAnsi="Sherman Sans Book" w:cs="Sherman Sans Book"/>
      <w:color w:val="000000"/>
      <w:kern w:val="0"/>
    </w:rPr>
  </w:style>
  <w:style w:type="character" w:customStyle="1" w:styleId="apple-tab-span">
    <w:name w:val="apple-tab-span"/>
    <w:basedOn w:val="DefaultParagraphFont"/>
    <w:rsid w:val="00C75CD9"/>
  </w:style>
  <w:style w:type="paragraph" w:styleId="Header">
    <w:name w:val="header"/>
    <w:basedOn w:val="Normal"/>
    <w:link w:val="HeaderChar"/>
    <w:uiPriority w:val="99"/>
    <w:unhideWhenUsed/>
    <w:rsid w:val="00CE0382"/>
    <w:pPr>
      <w:tabs>
        <w:tab w:val="center" w:pos="4680"/>
        <w:tab w:val="right" w:pos="9360"/>
      </w:tabs>
    </w:pPr>
  </w:style>
  <w:style w:type="character" w:customStyle="1" w:styleId="HeaderChar">
    <w:name w:val="Header Char"/>
    <w:basedOn w:val="DefaultParagraphFont"/>
    <w:link w:val="Header"/>
    <w:uiPriority w:val="99"/>
    <w:rsid w:val="00CE0382"/>
  </w:style>
  <w:style w:type="paragraph" w:styleId="Footer">
    <w:name w:val="footer"/>
    <w:basedOn w:val="Normal"/>
    <w:link w:val="FooterChar"/>
    <w:uiPriority w:val="99"/>
    <w:unhideWhenUsed/>
    <w:rsid w:val="00CE0382"/>
    <w:pPr>
      <w:tabs>
        <w:tab w:val="center" w:pos="4680"/>
        <w:tab w:val="right" w:pos="9360"/>
      </w:tabs>
    </w:pPr>
  </w:style>
  <w:style w:type="character" w:customStyle="1" w:styleId="FooterChar">
    <w:name w:val="Footer Char"/>
    <w:basedOn w:val="DefaultParagraphFont"/>
    <w:link w:val="Footer"/>
    <w:uiPriority w:val="99"/>
    <w:rsid w:val="00CE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Punnoose Puthussery</dc:creator>
  <cp:keywords/>
  <dc:description/>
  <cp:lastModifiedBy>Amanda Johnson Sanguiliano</cp:lastModifiedBy>
  <cp:revision>4</cp:revision>
  <dcterms:created xsi:type="dcterms:W3CDTF">2023-10-16T14:55:00Z</dcterms:created>
  <dcterms:modified xsi:type="dcterms:W3CDTF">2025-05-27T19:17:00Z</dcterms:modified>
</cp:coreProperties>
</file>