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01AEE" w14:textId="77777777" w:rsidR="00F267D4" w:rsidRDefault="00CA59B1" w:rsidP="00725939">
      <w:pPr>
        <w:jc w:val="center"/>
        <w:rPr>
          <w:rFonts w:ascii="Sherman Sans Book" w:eastAsia="Times New Roman" w:hAnsi="Sherman Sans Book" w:cs="Times New Roman"/>
          <w:b/>
          <w:bCs/>
          <w:color w:val="F76900"/>
        </w:rPr>
      </w:pPr>
      <w:r w:rsidRPr="00725939">
        <w:rPr>
          <w:rFonts w:ascii="Sherman Sans Book" w:eastAsia="Times New Roman" w:hAnsi="Sherman Sans Book" w:cs="Times New Roman"/>
          <w:b/>
          <w:bCs/>
          <w:color w:val="F76900"/>
        </w:rPr>
        <w:t xml:space="preserve">Civic and Global </w:t>
      </w:r>
      <w:r w:rsidR="00F267D4">
        <w:rPr>
          <w:rFonts w:ascii="Sherman Sans Book" w:eastAsia="Times New Roman" w:hAnsi="Sherman Sans Book" w:cs="Times New Roman"/>
          <w:b/>
          <w:bCs/>
          <w:color w:val="F76900"/>
        </w:rPr>
        <w:t>Responsibility</w:t>
      </w:r>
      <w:r w:rsidRPr="00725939">
        <w:rPr>
          <w:rFonts w:ascii="Sherman Sans Book" w:eastAsia="Times New Roman" w:hAnsi="Sherman Sans Book" w:cs="Times New Roman"/>
          <w:b/>
          <w:bCs/>
          <w:color w:val="F76900"/>
        </w:rPr>
        <w:t xml:space="preserve"> Rubri</w:t>
      </w:r>
      <w:r w:rsidR="00725939">
        <w:rPr>
          <w:rFonts w:ascii="Sherman Sans Book" w:eastAsia="Times New Roman" w:hAnsi="Sherman Sans Book" w:cs="Times New Roman"/>
          <w:b/>
          <w:bCs/>
          <w:color w:val="F76900"/>
        </w:rPr>
        <w:t>c</w:t>
      </w:r>
    </w:p>
    <w:p w14:paraId="2BB5FC85" w14:textId="12A1812F" w:rsidR="00F267D4" w:rsidRPr="007F67EF" w:rsidRDefault="00F267D4" w:rsidP="00F267D4">
      <w:pPr>
        <w:rPr>
          <w:rFonts w:ascii="Sherman Sans Book" w:eastAsia="Times New Roman" w:hAnsi="Sherman Sans Book" w:cs="Times New Roman"/>
        </w:rPr>
      </w:pPr>
      <w:r w:rsidRPr="007F67EF">
        <w:rPr>
          <w:rFonts w:ascii="Sherman Sans Book" w:eastAsia="Times New Roman" w:hAnsi="Sherman Sans Book" w:cs="Times New Roman"/>
          <w:color w:val="000000"/>
        </w:rPr>
        <w:t>The Civic and Global Responsibility rubric articulates what Syracuse University students should know and be able to demonstrate by the time they graduate through four learning outcomes</w:t>
      </w:r>
      <w:r>
        <w:rPr>
          <w:rFonts w:ascii="Sherman Sans Book" w:eastAsia="Times New Roman" w:hAnsi="Sherman Sans Book" w:cs="Times New Roman"/>
          <w:color w:val="000000"/>
        </w:rPr>
        <w:t xml:space="preserve"> and </w:t>
      </w:r>
      <w:r w:rsidRPr="007F67EF">
        <w:rPr>
          <w:rFonts w:ascii="Sherman Sans Book" w:eastAsia="Times New Roman" w:hAnsi="Sherman Sans Book" w:cs="Times New Roman"/>
          <w:color w:val="000000"/>
        </w:rPr>
        <w:t>specific indicators. The Civic and Global Responsibility rubric was created by a community of practice with faculty, librarians, staff, and students from across the University</w:t>
      </w:r>
      <w:r>
        <w:rPr>
          <w:rFonts w:ascii="Sherman Sans Book" w:eastAsia="Times New Roman" w:hAnsi="Sherman Sans Book" w:cs="Times New Roman"/>
          <w:color w:val="000000"/>
        </w:rPr>
        <w:t xml:space="preserve"> and adapted to align with Syracuse University’s strategic plan, Leading with Distinction</w:t>
      </w:r>
      <w:r w:rsidRPr="007F67EF">
        <w:rPr>
          <w:rFonts w:ascii="Sherman Sans Book" w:eastAsia="Times New Roman" w:hAnsi="Sherman Sans Book" w:cs="Times New Roman"/>
          <w:color w:val="000000"/>
        </w:rPr>
        <w:t xml:space="preserve">. This rubric is intended for institutional-level use in assessing and reflecting on undergraduate student learning. Faculty teaching courses with a Civic and Global Responsibility course tag may refer to the learning outcomes when developing course learning objectives, signature assignments, and </w:t>
      </w:r>
      <w:r>
        <w:rPr>
          <w:rFonts w:ascii="Sherman Sans Book" w:eastAsia="Times New Roman" w:hAnsi="Sherman Sans Book" w:cs="Times New Roman"/>
          <w:color w:val="000000"/>
        </w:rPr>
        <w:t xml:space="preserve">other learning </w:t>
      </w:r>
      <w:r w:rsidRPr="007F67EF">
        <w:rPr>
          <w:rFonts w:ascii="Sherman Sans Book" w:eastAsia="Times New Roman" w:hAnsi="Sherman Sans Book" w:cs="Times New Roman"/>
          <w:color w:val="000000"/>
        </w:rPr>
        <w:t>experiences for students.</w:t>
      </w:r>
      <w:r>
        <w:rPr>
          <w:rFonts w:ascii="Sherman Sans Book" w:eastAsia="Times New Roman" w:hAnsi="Sherman Sans Book" w:cs="Times New Roman"/>
          <w:color w:val="000000"/>
        </w:rPr>
        <w:t xml:space="preserve"> This rubric will continue to evolve as Syracuse University collects feedback from faculty who utilize it to reflect on student learning. </w:t>
      </w:r>
    </w:p>
    <w:p w14:paraId="1E37C557" w14:textId="21DC82BD" w:rsidR="00CA59B1" w:rsidRPr="007F67EF" w:rsidRDefault="00CA59B1" w:rsidP="00725939">
      <w:pPr>
        <w:jc w:val="center"/>
        <w:rPr>
          <w:rFonts w:ascii="Sherman Sans Book" w:eastAsia="Times New Roman" w:hAnsi="Sherman Sans Book" w:cs="Times New Roman"/>
        </w:rPr>
      </w:pPr>
    </w:p>
    <w:p w14:paraId="5C9A66E2" w14:textId="2DEDB461" w:rsidR="00CA59B1" w:rsidRPr="007F67EF" w:rsidRDefault="00CA59B1" w:rsidP="00CA59B1">
      <w:pPr>
        <w:jc w:val="center"/>
        <w:rPr>
          <w:rFonts w:ascii="Sherman Sans Book" w:eastAsia="Times New Roman" w:hAnsi="Sherman Sans Book" w:cs="Times New Roman"/>
        </w:rPr>
      </w:pPr>
      <w:r w:rsidRPr="007F67EF">
        <w:rPr>
          <w:rFonts w:ascii="Sherman Sans Book" w:eastAsia="Times New Roman" w:hAnsi="Sherman Sans Book" w:cs="Times New Roman"/>
          <w:b/>
          <w:bCs/>
          <w:color w:val="F76900"/>
        </w:rPr>
        <w:t xml:space="preserve">Civic and Global </w:t>
      </w:r>
      <w:r w:rsidR="00F267D4">
        <w:rPr>
          <w:rFonts w:ascii="Sherman Sans Book" w:eastAsia="Times New Roman" w:hAnsi="Sherman Sans Book" w:cs="Times New Roman"/>
          <w:b/>
          <w:bCs/>
          <w:color w:val="F76900"/>
        </w:rPr>
        <w:t>Responsibility</w:t>
      </w:r>
      <w:r w:rsidRPr="007F67EF">
        <w:rPr>
          <w:rFonts w:ascii="Sherman Sans Book" w:eastAsia="Times New Roman" w:hAnsi="Sherman Sans Book" w:cs="Times New Roman"/>
          <w:b/>
          <w:bCs/>
          <w:color w:val="F76900"/>
        </w:rPr>
        <w:t xml:space="preserve"> Framing Language</w:t>
      </w:r>
    </w:p>
    <w:p w14:paraId="5C196B25" w14:textId="33793DCF" w:rsidR="00F267D4" w:rsidRDefault="00382436" w:rsidP="00725939">
      <w:pPr>
        <w:rPr>
          <w:rFonts w:ascii="Sherman Sans Book" w:eastAsia="Times New Roman" w:hAnsi="Sherman Sans Book" w:cs="Times New Roman"/>
          <w:color w:val="000000"/>
        </w:rPr>
      </w:pPr>
      <w:r w:rsidRPr="00382436">
        <w:rPr>
          <w:rFonts w:ascii="Sherman Sans Book" w:eastAsia="Times New Roman" w:hAnsi="Sherman Sans Book" w:cs="Times New Roman"/>
          <w:color w:val="000000"/>
        </w:rPr>
        <w:t>Exploration and analysis of a complex and changing world. Engagement in responsible, collaborative, and reciprocal learning, with an emphasis on</w:t>
      </w:r>
      <w:r w:rsidRPr="00382436">
        <w:rPr>
          <w:rFonts w:ascii="Sherman Sans Book" w:eastAsia="Times New Roman" w:hAnsi="Sherman Sans Book" w:cs="Times New Roman"/>
          <w:color w:val="000000"/>
        </w:rPr>
        <w:br/>
        <w:t>self-reflection, civil discourse, reciprocity, and participating as engaged citizens in local and global contexts.</w:t>
      </w:r>
    </w:p>
    <w:p w14:paraId="429D0D38" w14:textId="77777777" w:rsidR="00382436" w:rsidRDefault="00382436" w:rsidP="00725939">
      <w:pPr>
        <w:rPr>
          <w:rFonts w:ascii="Sherman Sans Book" w:eastAsia="Times New Roman" w:hAnsi="Sherman Sans Book" w:cs="Times New Roman"/>
          <w:color w:val="000000"/>
        </w:rPr>
      </w:pPr>
    </w:p>
    <w:p w14:paraId="5FDE972A" w14:textId="77777777" w:rsidR="00F267D4" w:rsidRPr="00F15A30" w:rsidRDefault="00F267D4" w:rsidP="00F267D4">
      <w:pPr>
        <w:jc w:val="center"/>
        <w:rPr>
          <w:rFonts w:ascii="Sherman Sans Book" w:eastAsia="Times New Roman" w:hAnsi="Sherman Sans Book" w:cs="Times New Roman"/>
        </w:rPr>
      </w:pPr>
      <w:r w:rsidRPr="007F67EF">
        <w:rPr>
          <w:rFonts w:ascii="Sherman Sans Book" w:eastAsia="Times New Roman" w:hAnsi="Sherman Sans Book" w:cs="Times New Roman"/>
          <w:b/>
          <w:bCs/>
          <w:color w:val="F76900"/>
        </w:rPr>
        <w:t>Preamble and Guidance</w:t>
      </w:r>
    </w:p>
    <w:p w14:paraId="795A01AB" w14:textId="15ADB056" w:rsidR="00F267D4" w:rsidRDefault="00F267D4" w:rsidP="00F267D4">
      <w:pPr>
        <w:rPr>
          <w:rFonts w:ascii="Sherman Sans Book" w:eastAsia="Times New Roman" w:hAnsi="Sherman Sans Book" w:cs="Times New Roman"/>
          <w:color w:val="000000"/>
        </w:rPr>
      </w:pPr>
      <w:r w:rsidRPr="00A63F85">
        <w:rPr>
          <w:rFonts w:ascii="Sherman Sans Book" w:eastAsia="Times New Roman" w:hAnsi="Sherman Sans Book" w:cs="Times New Roman"/>
          <w:color w:val="000000"/>
        </w:rPr>
        <w:t>This rubric is meant to provide faculty and students with specific learning outcomes for Civic and Global Responsibility.</w:t>
      </w:r>
      <w:r>
        <w:rPr>
          <w:rFonts w:ascii="Sherman Sans Book" w:eastAsia="Times New Roman" w:hAnsi="Sherman Sans Book" w:cs="Times New Roman"/>
          <w:color w:val="000000"/>
        </w:rPr>
        <w:t xml:space="preserve"> </w:t>
      </w:r>
      <w:r w:rsidRPr="00A63F85">
        <w:rPr>
          <w:rFonts w:ascii="Sherman Sans Book" w:eastAsia="Times New Roman" w:hAnsi="Sherman Sans Book" w:cs="Times New Roman"/>
          <w:color w:val="000000"/>
        </w:rPr>
        <w:t>The indicators associated with each learning outcome are broadly worded so each discipline has the flexibility to apply them in their own context.</w:t>
      </w:r>
      <w:r>
        <w:rPr>
          <w:rFonts w:ascii="Sherman Sans Book" w:eastAsia="Times New Roman" w:hAnsi="Sherman Sans Book" w:cs="Times New Roman"/>
          <w:color w:val="000000"/>
        </w:rPr>
        <w:t xml:space="preserve"> </w:t>
      </w:r>
      <w:r w:rsidRPr="00A63F85">
        <w:rPr>
          <w:rFonts w:ascii="Sherman Sans Book" w:eastAsia="Times New Roman" w:hAnsi="Sherman Sans Book" w:cs="Times New Roman"/>
          <w:color w:val="000000"/>
        </w:rPr>
        <w:t>Within the rubric, “the civic” and “the global” are deliberately treated as intertwined concepts to avoid a binary conceptualization of civic as “the local” and global as “the international.”</w:t>
      </w:r>
      <w:r w:rsidR="00DA06C9">
        <w:rPr>
          <w:rFonts w:ascii="Sherman Sans Book" w:eastAsia="Times New Roman" w:hAnsi="Sherman Sans Book" w:cs="Times New Roman"/>
          <w:color w:val="000000"/>
        </w:rPr>
        <w:t xml:space="preserve"> </w:t>
      </w:r>
      <w:r w:rsidRPr="00A63F85">
        <w:rPr>
          <w:rFonts w:ascii="Sherman Sans Book" w:eastAsia="Times New Roman" w:hAnsi="Sherman Sans Book" w:cs="Times New Roman"/>
          <w:color w:val="000000"/>
        </w:rPr>
        <w:t>Rather, the rubric is premised on the idea that as denizens of the world, each of us has a responsibility to perform our “civic duty.”</w:t>
      </w:r>
      <w:r w:rsidRPr="00A63F85">
        <w:rPr>
          <w:rFonts w:ascii="Cambria" w:eastAsia="Times New Roman" w:hAnsi="Cambria" w:cs="Cambria"/>
          <w:color w:val="000000"/>
        </w:rPr>
        <w:t> </w:t>
      </w:r>
      <w:r w:rsidRPr="00A63F85">
        <w:rPr>
          <w:rFonts w:ascii="Sherman Sans Book" w:eastAsia="Times New Roman" w:hAnsi="Sherman Sans Book" w:cs="Times New Roman"/>
          <w:color w:val="000000"/>
        </w:rPr>
        <w:t>This requires us to weigh in on, and potentially work with others to address, issues and problems that transcend the individual to impact the collective.</w:t>
      </w:r>
      <w:r w:rsidRPr="00A63F85">
        <w:rPr>
          <w:rFonts w:ascii="Cambria" w:eastAsia="Times New Roman" w:hAnsi="Cambria" w:cs="Cambria"/>
          <w:color w:val="000000"/>
        </w:rPr>
        <w:t> </w:t>
      </w:r>
      <w:r w:rsidRPr="00A63F85">
        <w:rPr>
          <w:rFonts w:ascii="Sherman Sans Book" w:eastAsia="Times New Roman" w:hAnsi="Sherman Sans Book" w:cs="Times New Roman"/>
          <w:color w:val="000000"/>
        </w:rPr>
        <w:t>These issues and problems can be detected in many localities across the entire planet and require close scrutiny as well as an appreciation for how they are connected but can manifest differently.</w:t>
      </w:r>
      <w:r w:rsidRPr="00A63F85">
        <w:rPr>
          <w:rFonts w:ascii="Cambria" w:eastAsia="Times New Roman" w:hAnsi="Cambria" w:cs="Cambria"/>
          <w:color w:val="000000"/>
        </w:rPr>
        <w:t> </w:t>
      </w:r>
      <w:r w:rsidRPr="00A63F85">
        <w:rPr>
          <w:rFonts w:ascii="Sherman Sans Book" w:eastAsia="Times New Roman" w:hAnsi="Sherman Sans Book" w:cs="Times New Roman"/>
          <w:color w:val="000000"/>
        </w:rPr>
        <w:t>A uniform model for approaching them does not suffice.</w:t>
      </w:r>
      <w:r w:rsidRPr="00A63F85">
        <w:rPr>
          <w:rFonts w:ascii="Cambria" w:eastAsia="Times New Roman" w:hAnsi="Cambria" w:cs="Cambria"/>
          <w:color w:val="000000"/>
        </w:rPr>
        <w:t> </w:t>
      </w:r>
      <w:r w:rsidRPr="00A63F85">
        <w:rPr>
          <w:rFonts w:ascii="Sherman Sans Book" w:eastAsia="Times New Roman" w:hAnsi="Sherman Sans Book" w:cs="Times New Roman"/>
          <w:color w:val="000000"/>
        </w:rPr>
        <w:t xml:space="preserve"> Learning </w:t>
      </w:r>
      <w:r>
        <w:rPr>
          <w:rFonts w:ascii="Sherman Sans Book" w:eastAsia="Times New Roman" w:hAnsi="Sherman Sans Book" w:cs="Times New Roman"/>
          <w:color w:val="000000"/>
        </w:rPr>
        <w:t>o</w:t>
      </w:r>
      <w:r w:rsidRPr="00A63F85">
        <w:rPr>
          <w:rFonts w:ascii="Sherman Sans Book" w:eastAsia="Times New Roman" w:hAnsi="Sherman Sans Book" w:cs="Times New Roman"/>
          <w:color w:val="000000"/>
        </w:rPr>
        <w:t xml:space="preserve">utcomes 1 </w:t>
      </w:r>
      <w:r>
        <w:rPr>
          <w:rFonts w:ascii="Sherman Sans Book" w:eastAsia="Times New Roman" w:hAnsi="Sherman Sans Book" w:cs="Times New Roman"/>
          <w:color w:val="000000"/>
        </w:rPr>
        <w:t xml:space="preserve">and 2 </w:t>
      </w:r>
      <w:r w:rsidRPr="00A63F85">
        <w:rPr>
          <w:rFonts w:ascii="Sherman Sans Book" w:eastAsia="Times New Roman" w:hAnsi="Sherman Sans Book" w:cs="Times New Roman"/>
          <w:color w:val="000000"/>
        </w:rPr>
        <w:t>stress the development of students</w:t>
      </w:r>
      <w:r>
        <w:rPr>
          <w:rFonts w:ascii="Sherman Sans Book" w:eastAsia="Times New Roman" w:hAnsi="Sherman Sans Book" w:cs="Times New Roman"/>
          <w:color w:val="000000"/>
        </w:rPr>
        <w:t>’</w:t>
      </w:r>
      <w:r w:rsidRPr="00A63F85">
        <w:rPr>
          <w:rFonts w:ascii="Sherman Sans Book" w:eastAsia="Times New Roman" w:hAnsi="Sherman Sans Book" w:cs="Times New Roman"/>
          <w:color w:val="000000"/>
        </w:rPr>
        <w:t xml:space="preserve"> ability to </w:t>
      </w:r>
      <w:r>
        <w:rPr>
          <w:rFonts w:ascii="Sherman Sans Book" w:eastAsia="Times New Roman" w:hAnsi="Sherman Sans Book" w:cs="Times New Roman"/>
          <w:color w:val="000000"/>
        </w:rPr>
        <w:t xml:space="preserve">reflect on their commitment to engaged citizenship and </w:t>
      </w:r>
      <w:r w:rsidRPr="00A63F85">
        <w:rPr>
          <w:rFonts w:ascii="Sherman Sans Book" w:eastAsia="Times New Roman" w:hAnsi="Sherman Sans Book" w:cs="Times New Roman"/>
          <w:color w:val="000000"/>
        </w:rPr>
        <w:t xml:space="preserve">investigate </w:t>
      </w:r>
      <w:r>
        <w:rPr>
          <w:rFonts w:ascii="Sherman Sans Book" w:eastAsia="Times New Roman" w:hAnsi="Sherman Sans Book" w:cs="Times New Roman"/>
          <w:color w:val="000000"/>
        </w:rPr>
        <w:t>civic and global issues and interventions</w:t>
      </w:r>
      <w:r w:rsidRPr="00A63F85">
        <w:rPr>
          <w:rFonts w:ascii="Sherman Sans Book" w:eastAsia="Times New Roman" w:hAnsi="Sherman Sans Book" w:cs="Times New Roman"/>
          <w:color w:val="000000"/>
        </w:rPr>
        <w:t xml:space="preserve">. Learning </w:t>
      </w:r>
      <w:r>
        <w:rPr>
          <w:rFonts w:ascii="Sherman Sans Book" w:eastAsia="Times New Roman" w:hAnsi="Sherman Sans Book" w:cs="Times New Roman"/>
          <w:color w:val="000000"/>
        </w:rPr>
        <w:t>o</w:t>
      </w:r>
      <w:r w:rsidRPr="00A63F85">
        <w:rPr>
          <w:rFonts w:ascii="Sherman Sans Book" w:eastAsia="Times New Roman" w:hAnsi="Sherman Sans Book" w:cs="Times New Roman"/>
          <w:color w:val="000000"/>
        </w:rPr>
        <w:t>utcome</w:t>
      </w:r>
      <w:r>
        <w:rPr>
          <w:rFonts w:ascii="Sherman Sans Book" w:eastAsia="Times New Roman" w:hAnsi="Sherman Sans Book" w:cs="Times New Roman"/>
          <w:color w:val="000000"/>
        </w:rPr>
        <w:t>s</w:t>
      </w:r>
      <w:r w:rsidRPr="00A63F85">
        <w:rPr>
          <w:rFonts w:ascii="Sherman Sans Book" w:eastAsia="Times New Roman" w:hAnsi="Sherman Sans Book" w:cs="Times New Roman"/>
          <w:color w:val="000000"/>
        </w:rPr>
        <w:t xml:space="preserve"> </w:t>
      </w:r>
      <w:r>
        <w:rPr>
          <w:rFonts w:ascii="Sherman Sans Book" w:eastAsia="Times New Roman" w:hAnsi="Sherman Sans Book" w:cs="Times New Roman"/>
          <w:color w:val="000000"/>
        </w:rPr>
        <w:t>3 and 4</w:t>
      </w:r>
      <w:r w:rsidRPr="00A63F85">
        <w:rPr>
          <w:rFonts w:ascii="Sherman Sans Book" w:eastAsia="Times New Roman" w:hAnsi="Sherman Sans Book" w:cs="Times New Roman"/>
          <w:color w:val="000000"/>
        </w:rPr>
        <w:t xml:space="preserve"> invite student</w:t>
      </w:r>
      <w:r>
        <w:rPr>
          <w:rFonts w:ascii="Sherman Sans Book" w:eastAsia="Times New Roman" w:hAnsi="Sherman Sans Book" w:cs="Times New Roman"/>
          <w:color w:val="000000"/>
        </w:rPr>
        <w:t>s</w:t>
      </w:r>
      <w:r w:rsidRPr="00A63F85">
        <w:rPr>
          <w:rFonts w:ascii="Sherman Sans Book" w:eastAsia="Times New Roman" w:hAnsi="Sherman Sans Book" w:cs="Times New Roman"/>
          <w:color w:val="000000"/>
        </w:rPr>
        <w:t xml:space="preserve"> to </w:t>
      </w:r>
      <w:r>
        <w:rPr>
          <w:rFonts w:ascii="Sherman Sans Book" w:eastAsia="Times New Roman" w:hAnsi="Sherman Sans Book" w:cs="Times New Roman"/>
          <w:color w:val="000000"/>
        </w:rPr>
        <w:t xml:space="preserve">engage in deliberative democracy and civil discourse to </w:t>
      </w:r>
      <w:r w:rsidRPr="00A63F85">
        <w:rPr>
          <w:rFonts w:ascii="Sherman Sans Book" w:eastAsia="Times New Roman" w:hAnsi="Sherman Sans Book" w:cs="Times New Roman"/>
          <w:color w:val="000000"/>
        </w:rPr>
        <w:t>plan for</w:t>
      </w:r>
      <w:r>
        <w:rPr>
          <w:rFonts w:ascii="Sherman Sans Book" w:eastAsia="Times New Roman" w:hAnsi="Sherman Sans Book" w:cs="Times New Roman"/>
          <w:color w:val="000000"/>
        </w:rPr>
        <w:t xml:space="preserve"> and </w:t>
      </w:r>
      <w:r w:rsidRPr="00A63F85">
        <w:rPr>
          <w:rFonts w:ascii="Sherman Sans Book" w:eastAsia="Times New Roman" w:hAnsi="Sherman Sans Book" w:cs="Times New Roman"/>
          <w:color w:val="000000"/>
        </w:rPr>
        <w:t>practice</w:t>
      </w:r>
      <w:r>
        <w:rPr>
          <w:rFonts w:ascii="Sherman Sans Book" w:eastAsia="Times New Roman" w:hAnsi="Sherman Sans Book" w:cs="Times New Roman"/>
          <w:color w:val="000000"/>
        </w:rPr>
        <w:t xml:space="preserve"> </w:t>
      </w:r>
      <w:r w:rsidRPr="00A63F85">
        <w:rPr>
          <w:rFonts w:ascii="Sherman Sans Book" w:eastAsia="Times New Roman" w:hAnsi="Sherman Sans Book" w:cs="Times New Roman"/>
          <w:color w:val="000000"/>
        </w:rPr>
        <w:t>taking action.</w:t>
      </w:r>
    </w:p>
    <w:p w14:paraId="45ED9131" w14:textId="77777777" w:rsidR="000E0B8C" w:rsidRDefault="000E0B8C" w:rsidP="00F267D4">
      <w:pPr>
        <w:rPr>
          <w:rFonts w:ascii="Sherman Sans Book" w:eastAsia="Times New Roman" w:hAnsi="Sherman Sans Book" w:cs="Times New Roman"/>
          <w:color w:val="000000"/>
        </w:rPr>
      </w:pPr>
    </w:p>
    <w:p w14:paraId="6E2ADAA1" w14:textId="77777777" w:rsidR="000E0B8C" w:rsidRDefault="000E0B8C" w:rsidP="00F267D4">
      <w:pPr>
        <w:rPr>
          <w:rFonts w:ascii="Sherman Sans Book" w:eastAsia="Times New Roman" w:hAnsi="Sherman Sans Book" w:cs="Times New Roman"/>
          <w:color w:val="000000"/>
        </w:rPr>
      </w:pPr>
    </w:p>
    <w:p w14:paraId="42B904F3" w14:textId="77777777" w:rsidR="000E0B8C" w:rsidRDefault="000E0B8C" w:rsidP="00F267D4">
      <w:pPr>
        <w:rPr>
          <w:rFonts w:ascii="Sherman Sans Book" w:eastAsia="Times New Roman" w:hAnsi="Sherman Sans Book" w:cs="Times New Roman"/>
          <w:color w:val="000000"/>
        </w:rPr>
      </w:pPr>
    </w:p>
    <w:p w14:paraId="402DCC44" w14:textId="77777777" w:rsidR="000E0B8C" w:rsidRDefault="000E0B8C" w:rsidP="00F267D4">
      <w:pPr>
        <w:rPr>
          <w:rFonts w:ascii="Sherman Sans Book" w:eastAsia="Times New Roman" w:hAnsi="Sherman Sans Book" w:cs="Times New Roman"/>
          <w:color w:val="000000"/>
        </w:rPr>
      </w:pPr>
    </w:p>
    <w:p w14:paraId="4376CC39" w14:textId="77777777" w:rsidR="000E0B8C" w:rsidRDefault="000E0B8C" w:rsidP="00F267D4">
      <w:pPr>
        <w:rPr>
          <w:rFonts w:ascii="Sherman Sans Book" w:eastAsia="Times New Roman" w:hAnsi="Sherman Sans Book" w:cs="Times New Roman"/>
          <w:color w:val="000000"/>
        </w:rPr>
      </w:pPr>
    </w:p>
    <w:p w14:paraId="7F734E99" w14:textId="77777777" w:rsidR="000E0B8C" w:rsidRDefault="000E0B8C" w:rsidP="00F267D4">
      <w:pPr>
        <w:rPr>
          <w:rFonts w:ascii="Sherman Sans Book" w:eastAsia="Times New Roman" w:hAnsi="Sherman Sans Book" w:cs="Times New Roman"/>
          <w:color w:val="000000"/>
        </w:rPr>
      </w:pPr>
    </w:p>
    <w:p w14:paraId="2ED51B2B" w14:textId="77777777" w:rsidR="000E0B8C" w:rsidRDefault="000E0B8C" w:rsidP="00F267D4">
      <w:pPr>
        <w:rPr>
          <w:rFonts w:ascii="Sherman Sans Book" w:eastAsia="Times New Roman" w:hAnsi="Sherman Sans Book" w:cs="Times New Roman"/>
          <w:color w:val="000000"/>
        </w:rPr>
      </w:pPr>
    </w:p>
    <w:p w14:paraId="09650201" w14:textId="77777777" w:rsidR="000E0B8C" w:rsidRDefault="000E0B8C" w:rsidP="00F267D4">
      <w:pPr>
        <w:rPr>
          <w:rFonts w:ascii="Sherman Sans Book" w:eastAsia="Times New Roman" w:hAnsi="Sherman Sans Book" w:cs="Times New Roman"/>
          <w:color w:val="000000"/>
        </w:rPr>
      </w:pPr>
    </w:p>
    <w:p w14:paraId="4A34F57D" w14:textId="77777777" w:rsidR="000E0B8C" w:rsidRDefault="000E0B8C" w:rsidP="00F267D4">
      <w:pPr>
        <w:rPr>
          <w:rFonts w:ascii="Sherman Sans Book" w:eastAsia="Times New Roman" w:hAnsi="Sherman Sans Book" w:cs="Times New Roman"/>
          <w:color w:val="000000"/>
        </w:rPr>
      </w:pPr>
    </w:p>
    <w:p w14:paraId="4EFD4896" w14:textId="77777777" w:rsidR="000E0B8C" w:rsidRDefault="000E0B8C" w:rsidP="00F267D4">
      <w:pPr>
        <w:rPr>
          <w:rFonts w:ascii="Sherman Sans Book" w:eastAsia="Times New Roman" w:hAnsi="Sherman Sans Book" w:cs="Times New Roman"/>
          <w:color w:val="000000"/>
        </w:rPr>
      </w:pPr>
    </w:p>
    <w:p w14:paraId="7094D8BD" w14:textId="77777777" w:rsidR="000E0B8C" w:rsidRPr="00A63F85" w:rsidRDefault="000E0B8C" w:rsidP="00F267D4">
      <w:pPr>
        <w:rPr>
          <w:rFonts w:ascii="Sherman Sans Book" w:eastAsia="Times New Roman" w:hAnsi="Sherman Sans Book" w:cs="Times New Roman"/>
          <w:color w:val="000000"/>
        </w:rPr>
      </w:pPr>
    </w:p>
    <w:p w14:paraId="0CFEEE0B" w14:textId="77777777" w:rsidR="00F267D4" w:rsidRPr="00A63F85" w:rsidRDefault="00F267D4" w:rsidP="00F267D4">
      <w:pPr>
        <w:rPr>
          <w:rFonts w:ascii="Times New Roman" w:eastAsia="Times New Roman" w:hAnsi="Times New Roman" w:cs="Times New Roman"/>
        </w:rPr>
      </w:pPr>
    </w:p>
    <w:p w14:paraId="176A30CB" w14:textId="77777777" w:rsidR="00F267D4" w:rsidRDefault="00F267D4" w:rsidP="00725939">
      <w:pPr>
        <w:rPr>
          <w:rFonts w:ascii="Sherman Sans Book" w:eastAsia="Times New Roman" w:hAnsi="Sherman Sans Book" w:cs="Times New Roman"/>
          <w:color w:val="000000"/>
        </w:rPr>
      </w:pPr>
    </w:p>
    <w:p w14:paraId="12D8A2C1" w14:textId="45EF6B41" w:rsidR="001E302E" w:rsidRPr="00AB2F1E" w:rsidRDefault="00725939" w:rsidP="00AB2F1E">
      <w:pPr>
        <w:rPr>
          <w:rFonts w:ascii="Sherman Sans Book" w:eastAsia="Times New Roman" w:hAnsi="Sherman Sans Book" w:cs="Times New Roman"/>
        </w:rPr>
      </w:pPr>
      <w:r>
        <w:rPr>
          <w:rFonts w:ascii="Sherman Sans Book" w:eastAsia="Times New Roman" w:hAnsi="Sherman Sans Book" w:cs="Times New Roman"/>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59"/>
        <w:gridCol w:w="4226"/>
        <w:gridCol w:w="8005"/>
      </w:tblGrid>
      <w:tr w:rsidR="00AB2F1E" w:rsidRPr="007F67EF" w14:paraId="4DE25081" w14:textId="77777777" w:rsidTr="00AB2F1E">
        <w:trPr>
          <w:trHeight w:val="167"/>
          <w:tblHeader/>
        </w:trPr>
        <w:tc>
          <w:tcPr>
            <w:tcW w:w="2159" w:type="dxa"/>
            <w:shd w:val="clear" w:color="auto" w:fill="F76900"/>
            <w:tcMar>
              <w:top w:w="100" w:type="dxa"/>
              <w:left w:w="100" w:type="dxa"/>
              <w:bottom w:w="100" w:type="dxa"/>
              <w:right w:w="100" w:type="dxa"/>
            </w:tcMar>
            <w:hideMark/>
          </w:tcPr>
          <w:p w14:paraId="07BEAA93" w14:textId="77777777" w:rsidR="00AB2F1E" w:rsidRPr="00AB2F1E" w:rsidRDefault="00AB2F1E" w:rsidP="006B0FAE">
            <w:pPr>
              <w:jc w:val="center"/>
              <w:rPr>
                <w:rFonts w:ascii="Sherman Sans Book" w:eastAsia="Times New Roman" w:hAnsi="Sherman Sans Book" w:cs="Times New Roman"/>
                <w:sz w:val="20"/>
                <w:szCs w:val="20"/>
              </w:rPr>
            </w:pPr>
            <w:r w:rsidRPr="00AB2F1E">
              <w:rPr>
                <w:rFonts w:ascii="Sherman Sans Book" w:eastAsia="Times New Roman" w:hAnsi="Sherman Sans Book" w:cs="Times New Roman"/>
                <w:color w:val="000000"/>
                <w:sz w:val="20"/>
                <w:szCs w:val="20"/>
              </w:rPr>
              <w:lastRenderedPageBreak/>
              <w:t>Learning Outcomes</w:t>
            </w:r>
            <w:r w:rsidRPr="00AB2F1E">
              <w:rPr>
                <w:rFonts w:ascii="Cambria" w:eastAsia="Times New Roman" w:hAnsi="Cambria" w:cs="Cambria"/>
                <w:color w:val="000000"/>
                <w:sz w:val="20"/>
                <w:szCs w:val="20"/>
              </w:rPr>
              <w:t> </w:t>
            </w:r>
          </w:p>
        </w:tc>
        <w:tc>
          <w:tcPr>
            <w:tcW w:w="4226" w:type="dxa"/>
            <w:shd w:val="clear" w:color="auto" w:fill="CCCCCC"/>
            <w:tcMar>
              <w:top w:w="100" w:type="dxa"/>
              <w:left w:w="100" w:type="dxa"/>
              <w:bottom w:w="100" w:type="dxa"/>
              <w:right w:w="100" w:type="dxa"/>
            </w:tcMar>
            <w:hideMark/>
          </w:tcPr>
          <w:p w14:paraId="38A274B6" w14:textId="77777777" w:rsidR="00AB2F1E" w:rsidRPr="00AB2F1E" w:rsidRDefault="00AB2F1E" w:rsidP="00725939">
            <w:pPr>
              <w:ind w:left="-21"/>
              <w:jc w:val="center"/>
              <w:rPr>
                <w:rFonts w:ascii="Sherman Sans Book" w:eastAsia="Times New Roman" w:hAnsi="Sherman Sans Book" w:cs="Times New Roman"/>
                <w:sz w:val="20"/>
                <w:szCs w:val="20"/>
              </w:rPr>
            </w:pPr>
            <w:r w:rsidRPr="00AB2F1E">
              <w:rPr>
                <w:rFonts w:ascii="Sherman Sans Book" w:eastAsia="Times New Roman" w:hAnsi="Sherman Sans Book" w:cs="Times New Roman"/>
                <w:color w:val="000000"/>
                <w:sz w:val="20"/>
                <w:szCs w:val="20"/>
              </w:rPr>
              <w:t>Indicators</w:t>
            </w:r>
          </w:p>
        </w:tc>
        <w:tc>
          <w:tcPr>
            <w:tcW w:w="8005" w:type="dxa"/>
            <w:tcMar>
              <w:top w:w="100" w:type="dxa"/>
              <w:left w:w="100" w:type="dxa"/>
              <w:bottom w:w="100" w:type="dxa"/>
              <w:right w:w="100" w:type="dxa"/>
            </w:tcMar>
            <w:hideMark/>
          </w:tcPr>
          <w:p w14:paraId="0F5F162C" w14:textId="5ABECAA9" w:rsidR="00AB2F1E" w:rsidRPr="007F67EF" w:rsidRDefault="00AB2F1E" w:rsidP="006B0FAE">
            <w:pPr>
              <w:jc w:val="center"/>
              <w:rPr>
                <w:rFonts w:ascii="Sherman Sans Book" w:eastAsia="Times New Roman" w:hAnsi="Sherman Sans Book" w:cs="Times New Roman"/>
                <w:sz w:val="20"/>
                <w:szCs w:val="20"/>
              </w:rPr>
            </w:pPr>
            <w:r w:rsidRPr="006E489A">
              <w:rPr>
                <w:rFonts w:ascii="Sherman Sans Book" w:hAnsi="Sherman Sans Book" w:cs="Calibri"/>
                <w:sz w:val="21"/>
                <w:szCs w:val="21"/>
              </w:rPr>
              <w:t xml:space="preserve">Where in the </w:t>
            </w:r>
            <w:r w:rsidR="00382436">
              <w:rPr>
                <w:rFonts w:ascii="Sherman Sans Book" w:hAnsi="Sherman Sans Book" w:cs="Calibri"/>
                <w:sz w:val="21"/>
                <w:szCs w:val="21"/>
              </w:rPr>
              <w:t>course</w:t>
            </w:r>
            <w:r w:rsidR="009C46B1">
              <w:rPr>
                <w:rFonts w:ascii="Sherman Sans Book" w:hAnsi="Sherman Sans Book" w:cs="Calibri"/>
                <w:sz w:val="21"/>
                <w:szCs w:val="21"/>
              </w:rPr>
              <w:t xml:space="preserve"> or learning experience</w:t>
            </w:r>
            <w:r w:rsidRPr="006E489A">
              <w:rPr>
                <w:rFonts w:ascii="Sherman Sans Book" w:hAnsi="Sherman Sans Book" w:cs="Calibri"/>
                <w:sz w:val="21"/>
                <w:szCs w:val="21"/>
              </w:rPr>
              <w:t xml:space="preserve"> do students demonstrate the indicator?</w:t>
            </w:r>
          </w:p>
        </w:tc>
      </w:tr>
      <w:tr w:rsidR="00AB2F1E" w:rsidRPr="007F67EF" w14:paraId="65DF2B89" w14:textId="77777777" w:rsidTr="00AB2F1E">
        <w:trPr>
          <w:trHeight w:val="864"/>
        </w:trPr>
        <w:tc>
          <w:tcPr>
            <w:tcW w:w="2159" w:type="dxa"/>
            <w:vMerge w:val="restart"/>
            <w:shd w:val="clear" w:color="auto" w:fill="F76900"/>
            <w:tcMar>
              <w:top w:w="100" w:type="dxa"/>
              <w:left w:w="100" w:type="dxa"/>
              <w:bottom w:w="100" w:type="dxa"/>
              <w:right w:w="100" w:type="dxa"/>
            </w:tcMar>
          </w:tcPr>
          <w:p w14:paraId="7E373961" w14:textId="5E857991" w:rsidR="00AB2F1E" w:rsidRPr="007F67EF" w:rsidRDefault="00AB2F1E" w:rsidP="006B0FAE">
            <w:pPr>
              <w:rPr>
                <w:rFonts w:ascii="Sherman Sans Book" w:eastAsia="Times New Roman" w:hAnsi="Sherman Sans Book" w:cs="Times New Roman"/>
                <w:b/>
                <w:bCs/>
                <w:color w:val="000000"/>
                <w:sz w:val="20"/>
                <w:szCs w:val="20"/>
              </w:rPr>
            </w:pPr>
            <w:r>
              <w:rPr>
                <w:rFonts w:ascii="Sherman Sans Book" w:eastAsia="Times New Roman" w:hAnsi="Sherman Sans Book" w:cs="Times New Roman"/>
                <w:color w:val="000000"/>
                <w:sz w:val="20"/>
                <w:szCs w:val="20"/>
              </w:rPr>
              <w:t>1</w:t>
            </w:r>
            <w:r w:rsidRPr="007F67EF">
              <w:rPr>
                <w:rFonts w:ascii="Sherman Sans Book" w:eastAsia="Times New Roman" w:hAnsi="Sherman Sans Book" w:cs="Times New Roman"/>
                <w:color w:val="000000"/>
                <w:sz w:val="20"/>
                <w:szCs w:val="20"/>
              </w:rPr>
              <w:t xml:space="preserve">. </w:t>
            </w:r>
            <w:r>
              <w:rPr>
                <w:rFonts w:ascii="Sherman Sans Book" w:eastAsia="Times New Roman" w:hAnsi="Sherman Sans Book" w:cs="Times New Roman"/>
                <w:color w:val="000000"/>
                <w:sz w:val="20"/>
                <w:szCs w:val="20"/>
              </w:rPr>
              <w:t>Analyze</w:t>
            </w:r>
            <w:r w:rsidRPr="007F67EF">
              <w:rPr>
                <w:rFonts w:ascii="Sherman Sans Book" w:eastAsia="Times New Roman" w:hAnsi="Sherman Sans Book" w:cs="Times New Roman"/>
                <w:color w:val="000000"/>
                <w:sz w:val="20"/>
                <w:szCs w:val="20"/>
              </w:rPr>
              <w:t xml:space="preserve"> one’s</w:t>
            </w:r>
            <w:r>
              <w:rPr>
                <w:rFonts w:ascii="Sherman Sans Book" w:eastAsia="Times New Roman" w:hAnsi="Sherman Sans Book" w:cs="Times New Roman"/>
                <w:color w:val="000000"/>
                <w:sz w:val="20"/>
                <w:szCs w:val="20"/>
              </w:rPr>
              <w:t xml:space="preserve"> </w:t>
            </w:r>
            <w:r w:rsidR="00DD3C5E">
              <w:rPr>
                <w:rFonts w:ascii="Sherman Sans Book" w:eastAsia="Times New Roman" w:hAnsi="Sherman Sans Book" w:cs="Times New Roman"/>
                <w:color w:val="000000"/>
                <w:sz w:val="20"/>
                <w:szCs w:val="20"/>
              </w:rPr>
              <w:t xml:space="preserve">civic/global </w:t>
            </w:r>
            <w:r>
              <w:rPr>
                <w:rFonts w:ascii="Sherman Sans Book" w:eastAsia="Times New Roman" w:hAnsi="Sherman Sans Book" w:cs="Times New Roman"/>
                <w:color w:val="000000"/>
                <w:sz w:val="20"/>
                <w:szCs w:val="20"/>
              </w:rPr>
              <w:t>identity</w:t>
            </w:r>
            <w:r w:rsidRPr="007F67EF">
              <w:rPr>
                <w:rFonts w:ascii="Sherman Sans Book" w:eastAsia="Times New Roman" w:hAnsi="Sherman Sans Book" w:cs="Times New Roman"/>
                <w:color w:val="000000"/>
                <w:sz w:val="20"/>
                <w:szCs w:val="20"/>
              </w:rPr>
              <w:t xml:space="preserve"> and commitment to </w:t>
            </w:r>
            <w:r>
              <w:rPr>
                <w:rFonts w:ascii="Sherman Sans Book" w:eastAsia="Times New Roman" w:hAnsi="Sherman Sans Book" w:cs="Times New Roman"/>
                <w:color w:val="000000"/>
                <w:sz w:val="20"/>
                <w:szCs w:val="20"/>
              </w:rPr>
              <w:t>being an engaged citizen.</w:t>
            </w:r>
          </w:p>
        </w:tc>
        <w:tc>
          <w:tcPr>
            <w:tcW w:w="4226" w:type="dxa"/>
            <w:shd w:val="clear" w:color="auto" w:fill="CCCCCC"/>
            <w:tcMar>
              <w:top w:w="100" w:type="dxa"/>
              <w:left w:w="100" w:type="dxa"/>
              <w:bottom w:w="100" w:type="dxa"/>
              <w:right w:w="100" w:type="dxa"/>
            </w:tcMar>
          </w:tcPr>
          <w:p w14:paraId="27A13A3F" w14:textId="1545EADD" w:rsidR="00AB2F1E" w:rsidRPr="00AB2F1E" w:rsidRDefault="00AB2F1E" w:rsidP="00AB2F1E">
            <w:pPr>
              <w:ind w:left="-21"/>
              <w:rPr>
                <w:rFonts w:ascii="Sherman Sans Book" w:eastAsia="Times New Roman" w:hAnsi="Sherman Sans Book" w:cs="Times New Roman"/>
                <w:color w:val="000000"/>
                <w:sz w:val="20"/>
                <w:szCs w:val="20"/>
              </w:rPr>
            </w:pPr>
            <w:r>
              <w:rPr>
                <w:rFonts w:ascii="Sherman Sans Book" w:eastAsia="Times New Roman" w:hAnsi="Sherman Sans Book" w:cs="Times New Roman"/>
                <w:color w:val="000000"/>
                <w:sz w:val="20"/>
                <w:szCs w:val="20"/>
              </w:rPr>
              <w:t>1</w:t>
            </w:r>
            <w:r w:rsidRPr="007F67EF">
              <w:rPr>
                <w:rFonts w:ascii="Sherman Sans Book" w:eastAsia="Times New Roman" w:hAnsi="Sherman Sans Book" w:cs="Times New Roman"/>
                <w:color w:val="000000"/>
                <w:sz w:val="20"/>
                <w:szCs w:val="20"/>
              </w:rPr>
              <w:t xml:space="preserve">.1 </w:t>
            </w:r>
            <w:r>
              <w:rPr>
                <w:rFonts w:ascii="Sherman Sans Book" w:eastAsia="Times New Roman" w:hAnsi="Sherman Sans Book" w:cs="Times New Roman"/>
                <w:color w:val="000000"/>
                <w:sz w:val="20"/>
                <w:szCs w:val="20"/>
              </w:rPr>
              <w:t>Examines</w:t>
            </w:r>
            <w:r w:rsidRPr="007F67EF">
              <w:rPr>
                <w:rFonts w:ascii="Sherman Sans Book" w:eastAsia="Times New Roman" w:hAnsi="Sherman Sans Book" w:cs="Times New Roman"/>
                <w:color w:val="000000"/>
                <w:sz w:val="20"/>
                <w:szCs w:val="20"/>
              </w:rPr>
              <w:t xml:space="preserve"> one’s </w:t>
            </w:r>
            <w:r w:rsidR="004454F4">
              <w:rPr>
                <w:rFonts w:ascii="Sherman Sans Book" w:eastAsia="Times New Roman" w:hAnsi="Sherman Sans Book" w:cs="Times New Roman"/>
                <w:color w:val="000000"/>
                <w:sz w:val="20"/>
                <w:szCs w:val="20"/>
              </w:rPr>
              <w:t xml:space="preserve">civic/global </w:t>
            </w:r>
            <w:r>
              <w:rPr>
                <w:rFonts w:ascii="Sherman Sans Book" w:eastAsia="Times New Roman" w:hAnsi="Sherman Sans Book" w:cs="Times New Roman"/>
                <w:color w:val="000000"/>
                <w:sz w:val="20"/>
                <w:szCs w:val="20"/>
              </w:rPr>
              <w:t>identity</w:t>
            </w:r>
            <w:r w:rsidRPr="007F67EF">
              <w:rPr>
                <w:rFonts w:ascii="Sherman Sans Book" w:eastAsia="Times New Roman" w:hAnsi="Sherman Sans Book" w:cs="Times New Roman"/>
                <w:color w:val="000000"/>
                <w:sz w:val="20"/>
                <w:szCs w:val="20"/>
              </w:rPr>
              <w:t xml:space="preserve"> in relation to the context.</w:t>
            </w:r>
          </w:p>
        </w:tc>
        <w:tc>
          <w:tcPr>
            <w:tcW w:w="8005" w:type="dxa"/>
            <w:tcMar>
              <w:top w:w="100" w:type="dxa"/>
              <w:left w:w="100" w:type="dxa"/>
              <w:bottom w:w="100" w:type="dxa"/>
              <w:right w:w="100" w:type="dxa"/>
            </w:tcMar>
          </w:tcPr>
          <w:p w14:paraId="498DF43A" w14:textId="0FA9FE48" w:rsidR="00AB2F1E" w:rsidRPr="007F67EF" w:rsidRDefault="00AB2F1E" w:rsidP="006B0FAE">
            <w:pPr>
              <w:rPr>
                <w:rFonts w:ascii="Sherman Sans Book" w:eastAsia="Times New Roman" w:hAnsi="Sherman Sans Book" w:cs="Times New Roman"/>
                <w:b/>
                <w:bCs/>
                <w:color w:val="000000"/>
                <w:sz w:val="20"/>
                <w:szCs w:val="20"/>
              </w:rPr>
            </w:pPr>
          </w:p>
        </w:tc>
      </w:tr>
      <w:tr w:rsidR="00AB2F1E" w:rsidRPr="006B0FAE" w14:paraId="0CA87810" w14:textId="77777777" w:rsidTr="00AB2F1E">
        <w:trPr>
          <w:trHeight w:val="864"/>
        </w:trPr>
        <w:tc>
          <w:tcPr>
            <w:tcW w:w="2159" w:type="dxa"/>
            <w:vMerge/>
            <w:shd w:val="clear" w:color="auto" w:fill="F76900"/>
            <w:tcMar>
              <w:top w:w="100" w:type="dxa"/>
              <w:left w:w="100" w:type="dxa"/>
              <w:bottom w:w="100" w:type="dxa"/>
              <w:right w:w="100" w:type="dxa"/>
            </w:tcMar>
          </w:tcPr>
          <w:p w14:paraId="3D961823" w14:textId="77777777" w:rsidR="00AB2F1E" w:rsidRPr="007F67EF" w:rsidRDefault="00AB2F1E" w:rsidP="006B0FAE">
            <w:pPr>
              <w:rPr>
                <w:rFonts w:ascii="Sherman Sans Book" w:eastAsia="Times New Roman" w:hAnsi="Sherman Sans Book" w:cs="Times New Roman"/>
                <w:b/>
                <w:bCs/>
                <w:color w:val="000000"/>
                <w:sz w:val="20"/>
                <w:szCs w:val="20"/>
              </w:rPr>
            </w:pPr>
          </w:p>
        </w:tc>
        <w:tc>
          <w:tcPr>
            <w:tcW w:w="4226" w:type="dxa"/>
            <w:shd w:val="clear" w:color="auto" w:fill="CCCCCC"/>
            <w:tcMar>
              <w:top w:w="100" w:type="dxa"/>
              <w:left w:w="100" w:type="dxa"/>
              <w:bottom w:w="100" w:type="dxa"/>
              <w:right w:w="100" w:type="dxa"/>
            </w:tcMar>
          </w:tcPr>
          <w:p w14:paraId="4228C9BC" w14:textId="532BC7E2" w:rsidR="00AB2F1E" w:rsidRPr="007F67EF" w:rsidRDefault="00AB2F1E" w:rsidP="00725939">
            <w:pPr>
              <w:ind w:left="-21"/>
              <w:rPr>
                <w:rFonts w:ascii="Sherman Sans Book" w:eastAsia="Times New Roman" w:hAnsi="Sherman Sans Book" w:cs="Times New Roman"/>
                <w:b/>
                <w:bCs/>
                <w:color w:val="000000"/>
                <w:sz w:val="20"/>
                <w:szCs w:val="20"/>
              </w:rPr>
            </w:pPr>
            <w:r w:rsidRPr="006B0FAE">
              <w:rPr>
                <w:rFonts w:ascii="Sherman Sans Book" w:eastAsia="Times New Roman" w:hAnsi="Sherman Sans Book" w:cs="Times New Roman"/>
                <w:color w:val="000000"/>
                <w:sz w:val="20"/>
                <w:szCs w:val="20"/>
              </w:rPr>
              <w:t>1.2 Examines one’s</w:t>
            </w:r>
            <w:r>
              <w:rPr>
                <w:rFonts w:ascii="Sherman Sans Book" w:eastAsia="Times New Roman" w:hAnsi="Sherman Sans Book" w:cs="Times New Roman"/>
                <w:color w:val="000000"/>
                <w:sz w:val="20"/>
                <w:szCs w:val="20"/>
              </w:rPr>
              <w:t xml:space="preserve"> development of and </w:t>
            </w:r>
            <w:r w:rsidRPr="006B0FAE">
              <w:rPr>
                <w:rFonts w:ascii="Sherman Sans Book" w:eastAsia="Times New Roman" w:hAnsi="Sherman Sans Book" w:cs="Times New Roman"/>
                <w:color w:val="000000"/>
                <w:sz w:val="20"/>
                <w:szCs w:val="20"/>
              </w:rPr>
              <w:t>commitment to engaged citizenship</w:t>
            </w:r>
            <w:r>
              <w:rPr>
                <w:rFonts w:ascii="Sherman Sans Book" w:eastAsia="Times New Roman" w:hAnsi="Sherman Sans Book" w:cs="Times New Roman"/>
                <w:color w:val="000000"/>
                <w:sz w:val="20"/>
                <w:szCs w:val="20"/>
              </w:rPr>
              <w:t>.</w:t>
            </w:r>
          </w:p>
        </w:tc>
        <w:tc>
          <w:tcPr>
            <w:tcW w:w="8005" w:type="dxa"/>
            <w:tcMar>
              <w:top w:w="100" w:type="dxa"/>
              <w:left w:w="100" w:type="dxa"/>
              <w:bottom w:w="100" w:type="dxa"/>
              <w:right w:w="100" w:type="dxa"/>
            </w:tcMar>
          </w:tcPr>
          <w:p w14:paraId="287787FB" w14:textId="02510DCE" w:rsidR="00AB2F1E" w:rsidRPr="006B0FAE" w:rsidRDefault="00AB2F1E" w:rsidP="006B0FAE">
            <w:pPr>
              <w:rPr>
                <w:rFonts w:ascii="Sherman Sans Book" w:eastAsia="Times New Roman" w:hAnsi="Sherman Sans Book" w:cs="Times New Roman"/>
                <w:color w:val="000000"/>
                <w:sz w:val="20"/>
                <w:szCs w:val="20"/>
              </w:rPr>
            </w:pPr>
          </w:p>
        </w:tc>
      </w:tr>
      <w:tr w:rsidR="00AB2F1E" w:rsidRPr="007F67EF" w14:paraId="210F137C" w14:textId="77777777" w:rsidTr="00AB2F1E">
        <w:trPr>
          <w:trHeight w:val="864"/>
        </w:trPr>
        <w:tc>
          <w:tcPr>
            <w:tcW w:w="2159" w:type="dxa"/>
            <w:vMerge/>
            <w:shd w:val="clear" w:color="auto" w:fill="F76900"/>
            <w:tcMar>
              <w:top w:w="100" w:type="dxa"/>
              <w:left w:w="100" w:type="dxa"/>
              <w:bottom w:w="100" w:type="dxa"/>
              <w:right w:w="100" w:type="dxa"/>
            </w:tcMar>
            <w:vAlign w:val="center"/>
          </w:tcPr>
          <w:p w14:paraId="3612A30E" w14:textId="77777777" w:rsidR="00AB2F1E" w:rsidRPr="007F67EF" w:rsidRDefault="00AB2F1E" w:rsidP="006B0FAE">
            <w:pPr>
              <w:jc w:val="center"/>
              <w:rPr>
                <w:rFonts w:ascii="Sherman Sans Book" w:eastAsia="Times New Roman" w:hAnsi="Sherman Sans Book" w:cs="Times New Roman"/>
                <w:b/>
                <w:bCs/>
                <w:color w:val="000000"/>
                <w:sz w:val="20"/>
                <w:szCs w:val="20"/>
              </w:rPr>
            </w:pPr>
          </w:p>
        </w:tc>
        <w:tc>
          <w:tcPr>
            <w:tcW w:w="4226" w:type="dxa"/>
            <w:shd w:val="clear" w:color="auto" w:fill="CCCCCC"/>
            <w:tcMar>
              <w:top w:w="100" w:type="dxa"/>
              <w:left w:w="100" w:type="dxa"/>
              <w:bottom w:w="100" w:type="dxa"/>
              <w:right w:w="100" w:type="dxa"/>
            </w:tcMar>
          </w:tcPr>
          <w:p w14:paraId="04060E21" w14:textId="51A00B7B" w:rsidR="00AB2F1E" w:rsidRPr="00AB2F1E" w:rsidRDefault="00AB2F1E" w:rsidP="00AB2F1E">
            <w:pPr>
              <w:ind w:left="-21"/>
              <w:rPr>
                <w:rFonts w:ascii="Cambria" w:eastAsia="Times New Roman" w:hAnsi="Cambria" w:cs="Cambria"/>
                <w:color w:val="000000"/>
                <w:sz w:val="20"/>
                <w:szCs w:val="20"/>
              </w:rPr>
            </w:pPr>
            <w:r>
              <w:rPr>
                <w:rFonts w:ascii="Sherman Sans Book" w:eastAsia="Times New Roman" w:hAnsi="Sherman Sans Book" w:cs="Times New Roman"/>
                <w:color w:val="000000"/>
                <w:sz w:val="20"/>
                <w:szCs w:val="20"/>
              </w:rPr>
              <w:t>1.3</w:t>
            </w:r>
            <w:r w:rsidRPr="007F67EF">
              <w:rPr>
                <w:rFonts w:ascii="Sherman Sans Book" w:eastAsia="Times New Roman" w:hAnsi="Sherman Sans Book" w:cs="Times New Roman"/>
                <w:color w:val="000000"/>
                <w:sz w:val="20"/>
                <w:szCs w:val="20"/>
              </w:rPr>
              <w:t xml:space="preserve"> Articulates the relationship between one’s disciplinary field(s) and civic/global </w:t>
            </w:r>
            <w:r>
              <w:rPr>
                <w:rFonts w:ascii="Sherman Sans Book" w:eastAsia="Times New Roman" w:hAnsi="Sherman Sans Book" w:cs="Times New Roman"/>
                <w:color w:val="000000"/>
                <w:sz w:val="20"/>
                <w:szCs w:val="20"/>
              </w:rPr>
              <w:t>engagement</w:t>
            </w:r>
            <w:r w:rsidRPr="007F67EF">
              <w:rPr>
                <w:rFonts w:ascii="Sherman Sans Book" w:eastAsia="Times New Roman" w:hAnsi="Sherman Sans Book" w:cs="Times New Roman"/>
                <w:color w:val="000000"/>
                <w:sz w:val="20"/>
                <w:szCs w:val="20"/>
              </w:rPr>
              <w:t>.</w:t>
            </w:r>
            <w:r w:rsidRPr="007F67EF">
              <w:rPr>
                <w:rFonts w:ascii="Cambria" w:eastAsia="Times New Roman" w:hAnsi="Cambria" w:cs="Cambria"/>
                <w:color w:val="000000"/>
                <w:sz w:val="20"/>
                <w:szCs w:val="20"/>
              </w:rPr>
              <w:t>  </w:t>
            </w:r>
          </w:p>
        </w:tc>
        <w:tc>
          <w:tcPr>
            <w:tcW w:w="8005" w:type="dxa"/>
            <w:tcMar>
              <w:top w:w="100" w:type="dxa"/>
              <w:left w:w="100" w:type="dxa"/>
              <w:bottom w:w="100" w:type="dxa"/>
              <w:right w:w="100" w:type="dxa"/>
            </w:tcMar>
          </w:tcPr>
          <w:p w14:paraId="392A2660" w14:textId="36B2E03A" w:rsidR="00AB2F1E" w:rsidRPr="007F67EF" w:rsidRDefault="00AB2F1E" w:rsidP="006B0FAE">
            <w:pPr>
              <w:rPr>
                <w:rFonts w:ascii="Sherman Sans Book" w:eastAsia="Times New Roman" w:hAnsi="Sherman Sans Book" w:cs="Times New Roman"/>
                <w:b/>
                <w:bCs/>
                <w:color w:val="000000"/>
                <w:sz w:val="20"/>
                <w:szCs w:val="20"/>
              </w:rPr>
            </w:pPr>
          </w:p>
        </w:tc>
      </w:tr>
      <w:tr w:rsidR="00AB2F1E" w:rsidRPr="007F67EF" w14:paraId="424BCECB" w14:textId="77777777" w:rsidTr="00AB2F1E">
        <w:trPr>
          <w:trHeight w:val="864"/>
        </w:trPr>
        <w:tc>
          <w:tcPr>
            <w:tcW w:w="2159" w:type="dxa"/>
            <w:vMerge w:val="restart"/>
            <w:shd w:val="clear" w:color="auto" w:fill="F76900"/>
            <w:tcMar>
              <w:top w:w="100" w:type="dxa"/>
              <w:left w:w="100" w:type="dxa"/>
              <w:bottom w:w="100" w:type="dxa"/>
              <w:right w:w="100" w:type="dxa"/>
            </w:tcMar>
          </w:tcPr>
          <w:p w14:paraId="5A6B3105" w14:textId="657B32D9" w:rsidR="00AB2F1E" w:rsidRPr="00AB2F1E" w:rsidRDefault="00AB2F1E" w:rsidP="006B0FAE">
            <w:pPr>
              <w:textAlignment w:val="baseline"/>
              <w:rPr>
                <w:rFonts w:ascii="Cambria" w:eastAsia="Times New Roman" w:hAnsi="Cambria" w:cs="Cambria"/>
                <w:color w:val="000000"/>
                <w:sz w:val="20"/>
                <w:szCs w:val="20"/>
              </w:rPr>
            </w:pPr>
            <w:r>
              <w:rPr>
                <w:rFonts w:ascii="Sherman Sans Book" w:eastAsia="Times New Roman" w:hAnsi="Sherman Sans Book" w:cs="Times New Roman"/>
                <w:color w:val="000000"/>
                <w:sz w:val="20"/>
                <w:szCs w:val="20"/>
              </w:rPr>
              <w:t>2</w:t>
            </w:r>
            <w:r w:rsidRPr="007F67EF">
              <w:rPr>
                <w:rFonts w:ascii="Sherman Sans Book" w:eastAsia="Times New Roman" w:hAnsi="Sherman Sans Book" w:cs="Times New Roman"/>
                <w:color w:val="000000"/>
                <w:sz w:val="20"/>
                <w:szCs w:val="20"/>
              </w:rPr>
              <w:t>. Investigate complex civic and global challenges/opportunities and the consequences of interventions.</w:t>
            </w:r>
            <w:r w:rsidRPr="007F67EF">
              <w:rPr>
                <w:rFonts w:ascii="Cambria" w:eastAsia="Times New Roman" w:hAnsi="Cambria" w:cs="Cambria"/>
                <w:color w:val="000000"/>
                <w:sz w:val="20"/>
                <w:szCs w:val="20"/>
              </w:rPr>
              <w:t> </w:t>
            </w:r>
          </w:p>
        </w:tc>
        <w:tc>
          <w:tcPr>
            <w:tcW w:w="4226" w:type="dxa"/>
            <w:shd w:val="clear" w:color="auto" w:fill="CCCCCC"/>
            <w:tcMar>
              <w:top w:w="100" w:type="dxa"/>
              <w:left w:w="100" w:type="dxa"/>
              <w:bottom w:w="100" w:type="dxa"/>
              <w:right w:w="100" w:type="dxa"/>
            </w:tcMar>
          </w:tcPr>
          <w:p w14:paraId="448E9630" w14:textId="3ED6F098" w:rsidR="00AB2F1E" w:rsidRPr="007F67EF" w:rsidRDefault="00AB2F1E" w:rsidP="00725939">
            <w:pPr>
              <w:ind w:left="-21"/>
              <w:rPr>
                <w:rFonts w:ascii="Sherman Sans Book" w:eastAsia="Times New Roman" w:hAnsi="Sherman Sans Book" w:cs="Times New Roman"/>
                <w:color w:val="000000"/>
                <w:sz w:val="20"/>
                <w:szCs w:val="20"/>
              </w:rPr>
            </w:pPr>
            <w:r>
              <w:rPr>
                <w:rFonts w:ascii="Sherman Sans Book" w:eastAsia="Times New Roman" w:hAnsi="Sherman Sans Book" w:cs="Times New Roman"/>
                <w:color w:val="000000"/>
                <w:sz w:val="20"/>
                <w:szCs w:val="20"/>
              </w:rPr>
              <w:t>2</w:t>
            </w:r>
            <w:r w:rsidRPr="007F67EF">
              <w:rPr>
                <w:rFonts w:ascii="Sherman Sans Book" w:eastAsia="Times New Roman" w:hAnsi="Sherman Sans Book" w:cs="Times New Roman"/>
                <w:color w:val="000000"/>
                <w:sz w:val="20"/>
                <w:szCs w:val="20"/>
              </w:rPr>
              <w:t xml:space="preserve">.1 </w:t>
            </w:r>
            <w:r>
              <w:rPr>
                <w:rFonts w:ascii="Sherman Sans Book" w:eastAsia="Times New Roman" w:hAnsi="Sherman Sans Book" w:cs="Times New Roman"/>
                <w:color w:val="000000"/>
                <w:sz w:val="20"/>
                <w:szCs w:val="20"/>
              </w:rPr>
              <w:t>Acquires</w:t>
            </w:r>
            <w:r w:rsidRPr="007F67EF">
              <w:rPr>
                <w:rFonts w:ascii="Sherman Sans Book" w:eastAsia="Times New Roman" w:hAnsi="Sherman Sans Book" w:cs="Times New Roman"/>
                <w:color w:val="000000"/>
                <w:sz w:val="20"/>
                <w:szCs w:val="20"/>
              </w:rPr>
              <w:t xml:space="preserve"> data/information that indicates trends/patterns over time and place (e.g., statistics, observation, analyses).</w:t>
            </w:r>
          </w:p>
        </w:tc>
        <w:tc>
          <w:tcPr>
            <w:tcW w:w="8005" w:type="dxa"/>
            <w:tcMar>
              <w:top w:w="100" w:type="dxa"/>
              <w:left w:w="100" w:type="dxa"/>
              <w:bottom w:w="100" w:type="dxa"/>
              <w:right w:w="100" w:type="dxa"/>
            </w:tcMar>
          </w:tcPr>
          <w:p w14:paraId="4B1A12B0" w14:textId="404165BC" w:rsidR="00AB2F1E" w:rsidRPr="007F67EF" w:rsidRDefault="00AB2F1E" w:rsidP="006B0FAE">
            <w:pPr>
              <w:rPr>
                <w:rFonts w:ascii="Sherman Sans Book" w:eastAsia="Times New Roman" w:hAnsi="Sherman Sans Book" w:cs="Times New Roman"/>
                <w:color w:val="000000"/>
                <w:sz w:val="20"/>
                <w:szCs w:val="20"/>
              </w:rPr>
            </w:pPr>
          </w:p>
        </w:tc>
      </w:tr>
      <w:tr w:rsidR="00AB2F1E" w:rsidRPr="007F67EF" w14:paraId="48863A52" w14:textId="77777777" w:rsidTr="00AB2F1E">
        <w:trPr>
          <w:trHeight w:val="864"/>
        </w:trPr>
        <w:tc>
          <w:tcPr>
            <w:tcW w:w="2159" w:type="dxa"/>
            <w:vMerge/>
            <w:shd w:val="clear" w:color="auto" w:fill="F76900"/>
            <w:tcMar>
              <w:top w:w="100" w:type="dxa"/>
              <w:left w:w="100" w:type="dxa"/>
              <w:bottom w:w="100" w:type="dxa"/>
              <w:right w:w="100" w:type="dxa"/>
            </w:tcMar>
          </w:tcPr>
          <w:p w14:paraId="3551E5C0" w14:textId="77777777" w:rsidR="00AB2F1E" w:rsidRDefault="00AB2F1E" w:rsidP="00CA59B1">
            <w:pPr>
              <w:textAlignment w:val="baseline"/>
              <w:rPr>
                <w:rFonts w:ascii="Sherman Sans Book" w:eastAsia="Times New Roman" w:hAnsi="Sherman Sans Book" w:cs="Times New Roman"/>
                <w:color w:val="000000"/>
                <w:sz w:val="20"/>
                <w:szCs w:val="20"/>
              </w:rPr>
            </w:pPr>
          </w:p>
        </w:tc>
        <w:tc>
          <w:tcPr>
            <w:tcW w:w="4226" w:type="dxa"/>
            <w:shd w:val="clear" w:color="auto" w:fill="CCCCCC"/>
            <w:tcMar>
              <w:top w:w="100" w:type="dxa"/>
              <w:left w:w="100" w:type="dxa"/>
              <w:bottom w:w="100" w:type="dxa"/>
              <w:right w:w="100" w:type="dxa"/>
            </w:tcMar>
          </w:tcPr>
          <w:p w14:paraId="21E7D8FC" w14:textId="437AD475" w:rsidR="00AB2F1E" w:rsidRPr="00AB2F1E" w:rsidRDefault="00AB2F1E" w:rsidP="00AB2F1E">
            <w:pPr>
              <w:ind w:left="-21"/>
              <w:rPr>
                <w:rFonts w:ascii="Sherman Sans Book" w:eastAsia="Times New Roman" w:hAnsi="Sherman Sans Book" w:cs="Times New Roman"/>
                <w:color w:val="000000"/>
                <w:sz w:val="20"/>
                <w:szCs w:val="20"/>
              </w:rPr>
            </w:pPr>
            <w:r>
              <w:rPr>
                <w:rFonts w:ascii="Sherman Sans Book" w:eastAsia="Times New Roman" w:hAnsi="Sherman Sans Book" w:cs="Times New Roman"/>
                <w:color w:val="000000"/>
                <w:sz w:val="20"/>
                <w:szCs w:val="20"/>
              </w:rPr>
              <w:t>2.2</w:t>
            </w:r>
            <w:r w:rsidRPr="007F67EF">
              <w:rPr>
                <w:rFonts w:ascii="Sherman Sans Book" w:eastAsia="Times New Roman" w:hAnsi="Sherman Sans Book" w:cs="Times New Roman"/>
                <w:color w:val="000000"/>
                <w:sz w:val="20"/>
                <w:szCs w:val="20"/>
              </w:rPr>
              <w:t xml:space="preserve"> </w:t>
            </w:r>
            <w:r>
              <w:rPr>
                <w:rFonts w:ascii="Sherman Sans Book" w:eastAsia="Times New Roman" w:hAnsi="Sherman Sans Book" w:cs="Times New Roman"/>
                <w:color w:val="000000"/>
                <w:sz w:val="20"/>
                <w:szCs w:val="20"/>
              </w:rPr>
              <w:t>Analyzes</w:t>
            </w:r>
            <w:r w:rsidRPr="007F67EF">
              <w:rPr>
                <w:rFonts w:ascii="Sherman Sans Book" w:eastAsia="Times New Roman" w:hAnsi="Sherman Sans Book" w:cs="Times New Roman"/>
                <w:color w:val="000000"/>
                <w:sz w:val="20"/>
                <w:szCs w:val="20"/>
              </w:rPr>
              <w:t xml:space="preserve"> factors contributing to challenges/opportunities and the consequences of interventions (e.g., social structures, cultural interactions, policies, practices, and/or environmental conditions).</w:t>
            </w:r>
          </w:p>
        </w:tc>
        <w:tc>
          <w:tcPr>
            <w:tcW w:w="8005" w:type="dxa"/>
            <w:tcMar>
              <w:top w:w="100" w:type="dxa"/>
              <w:left w:w="100" w:type="dxa"/>
              <w:bottom w:w="100" w:type="dxa"/>
              <w:right w:w="100" w:type="dxa"/>
            </w:tcMar>
          </w:tcPr>
          <w:p w14:paraId="0040944F" w14:textId="292CC7EC" w:rsidR="00AB2F1E" w:rsidRPr="007F67EF" w:rsidRDefault="00AB2F1E" w:rsidP="00CA59B1">
            <w:pPr>
              <w:rPr>
                <w:rFonts w:ascii="Sherman Sans Book" w:eastAsia="Times New Roman" w:hAnsi="Sherman Sans Book" w:cs="Times New Roman"/>
                <w:color w:val="000000"/>
                <w:sz w:val="20"/>
                <w:szCs w:val="20"/>
              </w:rPr>
            </w:pPr>
          </w:p>
        </w:tc>
      </w:tr>
      <w:tr w:rsidR="00AB2F1E" w:rsidRPr="007F67EF" w14:paraId="2073E8C3" w14:textId="77777777" w:rsidTr="00AB2F1E">
        <w:trPr>
          <w:trHeight w:val="864"/>
        </w:trPr>
        <w:tc>
          <w:tcPr>
            <w:tcW w:w="2159" w:type="dxa"/>
            <w:vMerge w:val="restart"/>
            <w:shd w:val="clear" w:color="auto" w:fill="F76900"/>
            <w:tcMar>
              <w:top w:w="100" w:type="dxa"/>
              <w:left w:w="100" w:type="dxa"/>
              <w:bottom w:w="100" w:type="dxa"/>
              <w:right w:w="100" w:type="dxa"/>
            </w:tcMar>
          </w:tcPr>
          <w:p w14:paraId="11FE007D" w14:textId="6689E3F1" w:rsidR="00AB2F1E" w:rsidRDefault="00AB2F1E" w:rsidP="00B35C6F">
            <w:pPr>
              <w:textAlignment w:val="baseline"/>
              <w:rPr>
                <w:rFonts w:ascii="Sherman Sans Book" w:eastAsia="Times New Roman" w:hAnsi="Sherman Sans Book" w:cs="Times New Roman"/>
                <w:color w:val="000000"/>
                <w:sz w:val="20"/>
                <w:szCs w:val="20"/>
              </w:rPr>
            </w:pPr>
            <w:r>
              <w:rPr>
                <w:rFonts w:ascii="Sherman Sans Book" w:eastAsia="Times New Roman" w:hAnsi="Sherman Sans Book" w:cs="Times New Roman"/>
                <w:color w:val="000000"/>
                <w:sz w:val="20"/>
                <w:szCs w:val="20"/>
              </w:rPr>
              <w:t>3. Examine principles of deliberative democracy to advance civic/global engagement.</w:t>
            </w:r>
          </w:p>
        </w:tc>
        <w:tc>
          <w:tcPr>
            <w:tcW w:w="4226" w:type="dxa"/>
            <w:shd w:val="clear" w:color="auto" w:fill="CCCCCC"/>
            <w:tcMar>
              <w:top w:w="100" w:type="dxa"/>
              <w:left w:w="100" w:type="dxa"/>
              <w:bottom w:w="100" w:type="dxa"/>
              <w:right w:w="100" w:type="dxa"/>
            </w:tcMar>
          </w:tcPr>
          <w:p w14:paraId="58656598" w14:textId="7326634F" w:rsidR="00AB2F1E" w:rsidRPr="00AB2F1E" w:rsidRDefault="00AB2F1E" w:rsidP="00AB2F1E">
            <w:pPr>
              <w:ind w:left="-21"/>
              <w:rPr>
                <w:rFonts w:ascii="Sherman Sans Book" w:eastAsia="Times New Roman" w:hAnsi="Sherman Sans Book" w:cs="Times New Roman"/>
                <w:sz w:val="20"/>
                <w:szCs w:val="20"/>
              </w:rPr>
            </w:pPr>
            <w:r>
              <w:rPr>
                <w:rFonts w:ascii="Sherman Sans Book" w:eastAsia="Times New Roman" w:hAnsi="Sherman Sans Book" w:cs="Times New Roman"/>
                <w:sz w:val="20"/>
                <w:szCs w:val="20"/>
              </w:rPr>
              <w:t>3.1 Identifies an inclusive group of stakeholders to participate in collective decision-making.</w:t>
            </w:r>
          </w:p>
        </w:tc>
        <w:tc>
          <w:tcPr>
            <w:tcW w:w="8005" w:type="dxa"/>
            <w:tcMar>
              <w:top w:w="100" w:type="dxa"/>
              <w:left w:w="100" w:type="dxa"/>
              <w:bottom w:w="100" w:type="dxa"/>
              <w:right w:w="100" w:type="dxa"/>
            </w:tcMar>
          </w:tcPr>
          <w:p w14:paraId="7AB8D943" w14:textId="06C5A645" w:rsidR="00AB2F1E" w:rsidRDefault="00AB2F1E" w:rsidP="00B35C6F">
            <w:pPr>
              <w:rPr>
                <w:rFonts w:ascii="Sherman Sans Book" w:eastAsia="Times New Roman" w:hAnsi="Sherman Sans Book" w:cs="Times New Roman"/>
                <w:color w:val="000000"/>
                <w:sz w:val="20"/>
                <w:szCs w:val="20"/>
              </w:rPr>
            </w:pPr>
          </w:p>
        </w:tc>
      </w:tr>
      <w:tr w:rsidR="00AB2F1E" w:rsidRPr="007F67EF" w14:paraId="45E5498A" w14:textId="77777777" w:rsidTr="00AB2F1E">
        <w:trPr>
          <w:trHeight w:val="864"/>
        </w:trPr>
        <w:tc>
          <w:tcPr>
            <w:tcW w:w="2159" w:type="dxa"/>
            <w:vMerge/>
            <w:shd w:val="clear" w:color="auto" w:fill="F76900"/>
            <w:tcMar>
              <w:top w:w="100" w:type="dxa"/>
              <w:left w:w="100" w:type="dxa"/>
              <w:bottom w:w="100" w:type="dxa"/>
              <w:right w:w="100" w:type="dxa"/>
            </w:tcMar>
          </w:tcPr>
          <w:p w14:paraId="57BA4A52" w14:textId="77777777" w:rsidR="00AB2F1E" w:rsidRDefault="00AB2F1E" w:rsidP="00B35C6F">
            <w:pPr>
              <w:textAlignment w:val="baseline"/>
              <w:rPr>
                <w:rFonts w:ascii="Sherman Sans Book" w:eastAsia="Times New Roman" w:hAnsi="Sherman Sans Book" w:cs="Times New Roman"/>
                <w:color w:val="000000"/>
                <w:sz w:val="20"/>
                <w:szCs w:val="20"/>
              </w:rPr>
            </w:pPr>
          </w:p>
        </w:tc>
        <w:tc>
          <w:tcPr>
            <w:tcW w:w="4226" w:type="dxa"/>
            <w:shd w:val="clear" w:color="auto" w:fill="CCCCCC"/>
            <w:tcMar>
              <w:top w:w="100" w:type="dxa"/>
              <w:left w:w="100" w:type="dxa"/>
              <w:bottom w:w="100" w:type="dxa"/>
              <w:right w:w="100" w:type="dxa"/>
            </w:tcMar>
          </w:tcPr>
          <w:p w14:paraId="20C20DF3" w14:textId="41BAFAC1" w:rsidR="00AB2F1E" w:rsidRPr="00AB2F1E" w:rsidRDefault="00AB2F1E" w:rsidP="00AB2F1E">
            <w:pPr>
              <w:ind w:left="-21"/>
              <w:rPr>
                <w:rFonts w:ascii="Sherman Sans Book" w:eastAsia="Times New Roman" w:hAnsi="Sherman Sans Book" w:cs="Times New Roman"/>
                <w:color w:val="000000"/>
                <w:sz w:val="20"/>
                <w:szCs w:val="20"/>
              </w:rPr>
            </w:pPr>
            <w:r>
              <w:rPr>
                <w:rFonts w:ascii="Sherman Sans Book" w:eastAsia="Times New Roman" w:hAnsi="Sherman Sans Book" w:cs="Times New Roman"/>
                <w:color w:val="000000"/>
                <w:sz w:val="20"/>
                <w:szCs w:val="20"/>
              </w:rPr>
              <w:t>3</w:t>
            </w:r>
            <w:r w:rsidRPr="007F67EF">
              <w:rPr>
                <w:rFonts w:ascii="Sherman Sans Book" w:eastAsia="Times New Roman" w:hAnsi="Sherman Sans Book" w:cs="Times New Roman"/>
                <w:color w:val="000000"/>
                <w:sz w:val="20"/>
                <w:szCs w:val="20"/>
              </w:rPr>
              <w:t xml:space="preserve">.2 Explains power dynamics within the system (e.g., how power is distributed across </w:t>
            </w:r>
            <w:r>
              <w:rPr>
                <w:rFonts w:ascii="Sherman Sans Book" w:eastAsia="Times New Roman" w:hAnsi="Sherman Sans Book" w:cs="Times New Roman"/>
                <w:color w:val="000000"/>
                <w:sz w:val="20"/>
                <w:szCs w:val="20"/>
              </w:rPr>
              <w:t>stakeholders</w:t>
            </w:r>
            <w:r w:rsidRPr="007F67EF">
              <w:rPr>
                <w:rFonts w:ascii="Sherman Sans Book" w:eastAsia="Times New Roman" w:hAnsi="Sherman Sans Book" w:cs="Times New Roman"/>
                <w:color w:val="000000"/>
                <w:sz w:val="20"/>
                <w:szCs w:val="20"/>
              </w:rPr>
              <w:t xml:space="preserve"> and contexts).</w:t>
            </w:r>
          </w:p>
        </w:tc>
        <w:tc>
          <w:tcPr>
            <w:tcW w:w="8005" w:type="dxa"/>
            <w:tcMar>
              <w:top w:w="100" w:type="dxa"/>
              <w:left w:w="100" w:type="dxa"/>
              <w:bottom w:w="100" w:type="dxa"/>
              <w:right w:w="100" w:type="dxa"/>
            </w:tcMar>
          </w:tcPr>
          <w:p w14:paraId="6B5C102C" w14:textId="77777777" w:rsidR="00AB2F1E" w:rsidRDefault="00AB2F1E" w:rsidP="00B35C6F">
            <w:pPr>
              <w:rPr>
                <w:rFonts w:ascii="Sherman Sans Book" w:eastAsia="Times New Roman" w:hAnsi="Sherman Sans Book" w:cs="Times New Roman"/>
                <w:color w:val="000000"/>
                <w:sz w:val="20"/>
                <w:szCs w:val="20"/>
              </w:rPr>
            </w:pPr>
          </w:p>
        </w:tc>
      </w:tr>
      <w:tr w:rsidR="00AB2F1E" w:rsidRPr="007F67EF" w14:paraId="669DDE05" w14:textId="77777777" w:rsidTr="00AB2F1E">
        <w:trPr>
          <w:trHeight w:val="864"/>
        </w:trPr>
        <w:tc>
          <w:tcPr>
            <w:tcW w:w="2159" w:type="dxa"/>
            <w:vMerge w:val="restart"/>
            <w:shd w:val="clear" w:color="auto" w:fill="F76900"/>
            <w:tcMar>
              <w:top w:w="100" w:type="dxa"/>
              <w:left w:w="100" w:type="dxa"/>
              <w:bottom w:w="100" w:type="dxa"/>
              <w:right w:w="100" w:type="dxa"/>
            </w:tcMar>
          </w:tcPr>
          <w:p w14:paraId="0A2D3EE9" w14:textId="7A09C3FA" w:rsidR="00AB2F1E" w:rsidRDefault="00AB2F1E" w:rsidP="00B35C6F">
            <w:pPr>
              <w:textAlignment w:val="baseline"/>
              <w:rPr>
                <w:rFonts w:ascii="Sherman Sans Book" w:eastAsia="Times New Roman" w:hAnsi="Sherman Sans Book" w:cs="Times New Roman"/>
                <w:color w:val="000000"/>
                <w:sz w:val="20"/>
                <w:szCs w:val="20"/>
              </w:rPr>
            </w:pPr>
            <w:r>
              <w:rPr>
                <w:rFonts w:ascii="Sherman Sans Book" w:eastAsia="Times New Roman" w:hAnsi="Sherman Sans Book" w:cs="Times New Roman"/>
                <w:color w:val="000000"/>
                <w:sz w:val="20"/>
                <w:szCs w:val="20"/>
              </w:rPr>
              <w:t>4. Engage in thoughtful and respectful civic discourse.</w:t>
            </w:r>
          </w:p>
        </w:tc>
        <w:tc>
          <w:tcPr>
            <w:tcW w:w="4226" w:type="dxa"/>
            <w:shd w:val="clear" w:color="auto" w:fill="CCCCCC"/>
            <w:tcMar>
              <w:top w:w="100" w:type="dxa"/>
              <w:left w:w="100" w:type="dxa"/>
              <w:bottom w:w="100" w:type="dxa"/>
              <w:right w:w="100" w:type="dxa"/>
            </w:tcMar>
          </w:tcPr>
          <w:p w14:paraId="04D32579" w14:textId="3B3AA6BF" w:rsidR="00AB2F1E" w:rsidRDefault="00AB2F1E" w:rsidP="00725939">
            <w:pPr>
              <w:ind w:left="-21"/>
              <w:rPr>
                <w:rFonts w:ascii="Sherman Sans Book" w:eastAsia="Times New Roman" w:hAnsi="Sherman Sans Book" w:cs="Times New Roman"/>
                <w:color w:val="000000"/>
                <w:sz w:val="20"/>
                <w:szCs w:val="20"/>
              </w:rPr>
            </w:pPr>
            <w:r>
              <w:rPr>
                <w:rFonts w:ascii="Sherman Sans Book" w:eastAsia="Times New Roman" w:hAnsi="Sherman Sans Book" w:cs="Times New Roman"/>
                <w:color w:val="000000"/>
                <w:sz w:val="20"/>
                <w:szCs w:val="20"/>
              </w:rPr>
              <w:t>4.1 Demonstrates effective advocacy and/or facilitation skills to foster open dialogue around complex topics.</w:t>
            </w:r>
          </w:p>
        </w:tc>
        <w:tc>
          <w:tcPr>
            <w:tcW w:w="8005" w:type="dxa"/>
            <w:tcMar>
              <w:top w:w="100" w:type="dxa"/>
              <w:left w:w="100" w:type="dxa"/>
              <w:bottom w:w="100" w:type="dxa"/>
              <w:right w:w="100" w:type="dxa"/>
            </w:tcMar>
          </w:tcPr>
          <w:p w14:paraId="76EC69A5" w14:textId="67B6CBC3" w:rsidR="00AB2F1E" w:rsidRPr="007F67EF" w:rsidRDefault="00AB2F1E" w:rsidP="00B35C6F">
            <w:pPr>
              <w:rPr>
                <w:rFonts w:ascii="Sherman Sans Book" w:eastAsia="Times New Roman" w:hAnsi="Sherman Sans Book" w:cs="Times New Roman"/>
                <w:color w:val="000000"/>
                <w:sz w:val="20"/>
                <w:szCs w:val="20"/>
              </w:rPr>
            </w:pPr>
          </w:p>
        </w:tc>
      </w:tr>
      <w:tr w:rsidR="00AB2F1E" w:rsidRPr="007F67EF" w14:paraId="63260541" w14:textId="77777777" w:rsidTr="00AB2F1E">
        <w:trPr>
          <w:trHeight w:val="864"/>
        </w:trPr>
        <w:tc>
          <w:tcPr>
            <w:tcW w:w="2159" w:type="dxa"/>
            <w:vMerge/>
            <w:shd w:val="clear" w:color="auto" w:fill="F76900"/>
            <w:tcMar>
              <w:top w:w="100" w:type="dxa"/>
              <w:left w:w="100" w:type="dxa"/>
              <w:bottom w:w="100" w:type="dxa"/>
              <w:right w:w="100" w:type="dxa"/>
            </w:tcMar>
          </w:tcPr>
          <w:p w14:paraId="1037B6B5" w14:textId="77777777" w:rsidR="00AB2F1E" w:rsidRDefault="00AB2F1E" w:rsidP="00B35C6F">
            <w:pPr>
              <w:textAlignment w:val="baseline"/>
              <w:rPr>
                <w:rFonts w:ascii="Sherman Sans Book" w:eastAsia="Times New Roman" w:hAnsi="Sherman Sans Book" w:cs="Times New Roman"/>
                <w:color w:val="000000"/>
                <w:sz w:val="20"/>
                <w:szCs w:val="20"/>
              </w:rPr>
            </w:pPr>
          </w:p>
        </w:tc>
        <w:tc>
          <w:tcPr>
            <w:tcW w:w="4226" w:type="dxa"/>
            <w:shd w:val="clear" w:color="auto" w:fill="CCCCCC"/>
            <w:tcMar>
              <w:top w:w="100" w:type="dxa"/>
              <w:left w:w="100" w:type="dxa"/>
              <w:bottom w:w="100" w:type="dxa"/>
              <w:right w:w="100" w:type="dxa"/>
            </w:tcMar>
          </w:tcPr>
          <w:p w14:paraId="4468F3ED" w14:textId="3E305D53" w:rsidR="00AB2F1E" w:rsidRDefault="00AB2F1E" w:rsidP="00725939">
            <w:pPr>
              <w:ind w:left="-21"/>
              <w:rPr>
                <w:rFonts w:ascii="Sherman Sans Book" w:eastAsia="Times New Roman" w:hAnsi="Sherman Sans Book" w:cs="Times New Roman"/>
                <w:color w:val="000000"/>
                <w:sz w:val="20"/>
                <w:szCs w:val="20"/>
              </w:rPr>
            </w:pPr>
            <w:r>
              <w:rPr>
                <w:rFonts w:ascii="Sherman Sans Book" w:eastAsia="Times New Roman" w:hAnsi="Sherman Sans Book" w:cs="Times New Roman"/>
                <w:color w:val="000000"/>
                <w:sz w:val="20"/>
                <w:szCs w:val="20"/>
              </w:rPr>
              <w:t xml:space="preserve">4.2 </w:t>
            </w:r>
            <w:r w:rsidRPr="007F67EF">
              <w:rPr>
                <w:rFonts w:ascii="Sherman Sans Book" w:eastAsia="Times New Roman" w:hAnsi="Sherman Sans Book" w:cs="Times New Roman"/>
                <w:color w:val="000000"/>
                <w:sz w:val="20"/>
                <w:szCs w:val="20"/>
              </w:rPr>
              <w:t xml:space="preserve">Collaborates within and across diverse groups to </w:t>
            </w:r>
            <w:r>
              <w:rPr>
                <w:rFonts w:ascii="Sherman Sans Book" w:eastAsia="Times New Roman" w:hAnsi="Sherman Sans Book" w:cs="Times New Roman"/>
                <w:color w:val="000000"/>
                <w:sz w:val="20"/>
                <w:szCs w:val="20"/>
              </w:rPr>
              <w:t>achieve collective goals.</w:t>
            </w:r>
          </w:p>
        </w:tc>
        <w:tc>
          <w:tcPr>
            <w:tcW w:w="8005" w:type="dxa"/>
            <w:tcMar>
              <w:top w:w="100" w:type="dxa"/>
              <w:left w:w="100" w:type="dxa"/>
              <w:bottom w:w="100" w:type="dxa"/>
              <w:right w:w="100" w:type="dxa"/>
            </w:tcMar>
          </w:tcPr>
          <w:p w14:paraId="6E8E4626" w14:textId="60E001EE" w:rsidR="00AB2F1E" w:rsidRPr="007F67EF" w:rsidRDefault="00AB2F1E" w:rsidP="00B35C6F">
            <w:pPr>
              <w:rPr>
                <w:rFonts w:ascii="Sherman Sans Book" w:eastAsia="Times New Roman" w:hAnsi="Sherman Sans Book" w:cs="Times New Roman"/>
                <w:color w:val="000000"/>
                <w:sz w:val="20"/>
                <w:szCs w:val="20"/>
              </w:rPr>
            </w:pPr>
          </w:p>
        </w:tc>
      </w:tr>
    </w:tbl>
    <w:p w14:paraId="1CB931F8" w14:textId="77777777" w:rsidR="00CA59B1" w:rsidRDefault="00CA59B1" w:rsidP="00AB2F1E"/>
    <w:sectPr w:rsidR="00CA59B1" w:rsidSect="00725939">
      <w:footerReference w:type="default" r:id="rId7"/>
      <w:pgSz w:w="15840" w:h="12240" w:orient="landscape"/>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FD102F" w14:textId="77777777" w:rsidR="00DC1A44" w:rsidRDefault="00DC1A44" w:rsidP="00725939">
      <w:r>
        <w:separator/>
      </w:r>
    </w:p>
  </w:endnote>
  <w:endnote w:type="continuationSeparator" w:id="0">
    <w:p w14:paraId="41E51717" w14:textId="77777777" w:rsidR="00DC1A44" w:rsidRDefault="00DC1A44" w:rsidP="00725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herman Sans Book">
    <w:panose1 w:val="00000000000000000000"/>
    <w:charset w:val="4D"/>
    <w:family w:val="auto"/>
    <w:notTrueType/>
    <w:pitch w:val="variable"/>
    <w:sig w:usb0="A000003F" w:usb1="4200005B" w:usb2="00000000" w:usb3="00000000" w:csb0="000001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077AA" w14:textId="0C6F7329" w:rsidR="00725939" w:rsidRPr="00725939" w:rsidRDefault="00725939">
    <w:pPr>
      <w:pStyle w:val="Footer"/>
      <w:rPr>
        <w:rFonts w:ascii="Sherman Sans Book" w:hAnsi="Sherman Sans Book"/>
        <w:sz w:val="18"/>
        <w:szCs w:val="18"/>
      </w:rPr>
    </w:pPr>
    <w:r w:rsidRPr="00725939">
      <w:rPr>
        <w:rFonts w:ascii="Sherman Sans Book" w:hAnsi="Sherman Sans Book"/>
        <w:sz w:val="18"/>
        <w:szCs w:val="18"/>
      </w:rPr>
      <w:t>Version 0: June 2023; Version 1: August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9159ED" w14:textId="77777777" w:rsidR="00DC1A44" w:rsidRDefault="00DC1A44" w:rsidP="00725939">
      <w:r>
        <w:separator/>
      </w:r>
    </w:p>
  </w:footnote>
  <w:footnote w:type="continuationSeparator" w:id="0">
    <w:p w14:paraId="0E9AE4E5" w14:textId="77777777" w:rsidR="00DC1A44" w:rsidRDefault="00DC1A44" w:rsidP="007259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4A64D2"/>
    <w:multiLevelType w:val="multilevel"/>
    <w:tmpl w:val="30E65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0228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9B1"/>
    <w:rsid w:val="000E0B8C"/>
    <w:rsid w:val="000F5F60"/>
    <w:rsid w:val="001D11A5"/>
    <w:rsid w:val="001E217F"/>
    <w:rsid w:val="001E302E"/>
    <w:rsid w:val="00262DD2"/>
    <w:rsid w:val="0029365B"/>
    <w:rsid w:val="002A0448"/>
    <w:rsid w:val="002E5E93"/>
    <w:rsid w:val="00302AFC"/>
    <w:rsid w:val="003235A9"/>
    <w:rsid w:val="0034595B"/>
    <w:rsid w:val="00382436"/>
    <w:rsid w:val="0042519B"/>
    <w:rsid w:val="004454F4"/>
    <w:rsid w:val="004E5F0A"/>
    <w:rsid w:val="005102D8"/>
    <w:rsid w:val="0052351B"/>
    <w:rsid w:val="00560C9D"/>
    <w:rsid w:val="005C5E09"/>
    <w:rsid w:val="00634E1B"/>
    <w:rsid w:val="0067621F"/>
    <w:rsid w:val="006762C7"/>
    <w:rsid w:val="00725939"/>
    <w:rsid w:val="007539C6"/>
    <w:rsid w:val="007B74D8"/>
    <w:rsid w:val="00831B2F"/>
    <w:rsid w:val="00832C37"/>
    <w:rsid w:val="00882BB0"/>
    <w:rsid w:val="008A3C02"/>
    <w:rsid w:val="008A6C53"/>
    <w:rsid w:val="008D25C1"/>
    <w:rsid w:val="00940D80"/>
    <w:rsid w:val="00954DB3"/>
    <w:rsid w:val="00995166"/>
    <w:rsid w:val="009C46B1"/>
    <w:rsid w:val="00AB2F1E"/>
    <w:rsid w:val="00B35C6F"/>
    <w:rsid w:val="00B51D32"/>
    <w:rsid w:val="00B64BEF"/>
    <w:rsid w:val="00CA59B1"/>
    <w:rsid w:val="00D5145F"/>
    <w:rsid w:val="00D75B2A"/>
    <w:rsid w:val="00DA06C9"/>
    <w:rsid w:val="00DC1A44"/>
    <w:rsid w:val="00DD3C5E"/>
    <w:rsid w:val="00E85A70"/>
    <w:rsid w:val="00F267D4"/>
    <w:rsid w:val="00F82EEF"/>
    <w:rsid w:val="00F85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46AFDF"/>
  <w15:chartTrackingRefBased/>
  <w15:docId w15:val="{B8F66C1A-B4BB-0E4C-816B-C425E712D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9B1"/>
    <w:rPr>
      <w:kern w:val="0"/>
      <w14:ligatures w14:val="none"/>
    </w:rPr>
  </w:style>
  <w:style w:type="paragraph" w:styleId="Heading1">
    <w:name w:val="heading 1"/>
    <w:basedOn w:val="Normal"/>
    <w:next w:val="Normal"/>
    <w:link w:val="Heading1Char"/>
    <w:uiPriority w:val="9"/>
    <w:qFormat/>
    <w:rsid w:val="00CA59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59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59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59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59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59B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59B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59B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59B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59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59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59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59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59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59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59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59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59B1"/>
    <w:rPr>
      <w:rFonts w:eastAsiaTheme="majorEastAsia" w:cstheme="majorBidi"/>
      <w:color w:val="272727" w:themeColor="text1" w:themeTint="D8"/>
    </w:rPr>
  </w:style>
  <w:style w:type="paragraph" w:styleId="Title">
    <w:name w:val="Title"/>
    <w:basedOn w:val="Normal"/>
    <w:next w:val="Normal"/>
    <w:link w:val="TitleChar"/>
    <w:uiPriority w:val="10"/>
    <w:qFormat/>
    <w:rsid w:val="00CA59B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59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59B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59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59B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A59B1"/>
    <w:rPr>
      <w:i/>
      <w:iCs/>
      <w:color w:val="404040" w:themeColor="text1" w:themeTint="BF"/>
    </w:rPr>
  </w:style>
  <w:style w:type="paragraph" w:styleId="ListParagraph">
    <w:name w:val="List Paragraph"/>
    <w:basedOn w:val="Normal"/>
    <w:uiPriority w:val="34"/>
    <w:qFormat/>
    <w:rsid w:val="00CA59B1"/>
    <w:pPr>
      <w:ind w:left="720"/>
      <w:contextualSpacing/>
    </w:pPr>
  </w:style>
  <w:style w:type="character" w:styleId="IntenseEmphasis">
    <w:name w:val="Intense Emphasis"/>
    <w:basedOn w:val="DefaultParagraphFont"/>
    <w:uiPriority w:val="21"/>
    <w:qFormat/>
    <w:rsid w:val="00CA59B1"/>
    <w:rPr>
      <w:i/>
      <w:iCs/>
      <w:color w:val="0F4761" w:themeColor="accent1" w:themeShade="BF"/>
    </w:rPr>
  </w:style>
  <w:style w:type="paragraph" w:styleId="IntenseQuote">
    <w:name w:val="Intense Quote"/>
    <w:basedOn w:val="Normal"/>
    <w:next w:val="Normal"/>
    <w:link w:val="IntenseQuoteChar"/>
    <w:uiPriority w:val="30"/>
    <w:qFormat/>
    <w:rsid w:val="00CA59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59B1"/>
    <w:rPr>
      <w:i/>
      <w:iCs/>
      <w:color w:val="0F4761" w:themeColor="accent1" w:themeShade="BF"/>
    </w:rPr>
  </w:style>
  <w:style w:type="character" w:styleId="IntenseReference">
    <w:name w:val="Intense Reference"/>
    <w:basedOn w:val="DefaultParagraphFont"/>
    <w:uiPriority w:val="32"/>
    <w:qFormat/>
    <w:rsid w:val="00CA59B1"/>
    <w:rPr>
      <w:b/>
      <w:bCs/>
      <w:smallCaps/>
      <w:color w:val="0F4761" w:themeColor="accent1" w:themeShade="BF"/>
      <w:spacing w:val="5"/>
    </w:rPr>
  </w:style>
  <w:style w:type="paragraph" w:styleId="Header">
    <w:name w:val="header"/>
    <w:basedOn w:val="Normal"/>
    <w:link w:val="HeaderChar"/>
    <w:uiPriority w:val="99"/>
    <w:unhideWhenUsed/>
    <w:rsid w:val="00725939"/>
    <w:pPr>
      <w:tabs>
        <w:tab w:val="center" w:pos="4680"/>
        <w:tab w:val="right" w:pos="9360"/>
      </w:tabs>
    </w:pPr>
  </w:style>
  <w:style w:type="character" w:customStyle="1" w:styleId="HeaderChar">
    <w:name w:val="Header Char"/>
    <w:basedOn w:val="DefaultParagraphFont"/>
    <w:link w:val="Header"/>
    <w:uiPriority w:val="99"/>
    <w:rsid w:val="00725939"/>
    <w:rPr>
      <w:kern w:val="0"/>
      <w14:ligatures w14:val="none"/>
    </w:rPr>
  </w:style>
  <w:style w:type="paragraph" w:styleId="Footer">
    <w:name w:val="footer"/>
    <w:basedOn w:val="Normal"/>
    <w:link w:val="FooterChar"/>
    <w:uiPriority w:val="99"/>
    <w:unhideWhenUsed/>
    <w:rsid w:val="00725939"/>
    <w:pPr>
      <w:tabs>
        <w:tab w:val="center" w:pos="4680"/>
        <w:tab w:val="right" w:pos="9360"/>
      </w:tabs>
    </w:pPr>
  </w:style>
  <w:style w:type="character" w:customStyle="1" w:styleId="FooterChar">
    <w:name w:val="Footer Char"/>
    <w:basedOn w:val="DefaultParagraphFont"/>
    <w:link w:val="Footer"/>
    <w:uiPriority w:val="99"/>
    <w:rsid w:val="00725939"/>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608</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Johnson Sanguiliano</dc:creator>
  <cp:keywords/>
  <dc:description/>
  <cp:lastModifiedBy>Amanda Johnson Sanguiliano</cp:lastModifiedBy>
  <cp:revision>7</cp:revision>
  <cp:lastPrinted>2025-05-19T16:29:00Z</cp:lastPrinted>
  <dcterms:created xsi:type="dcterms:W3CDTF">2024-09-23T19:38:00Z</dcterms:created>
  <dcterms:modified xsi:type="dcterms:W3CDTF">2025-05-27T19:20:00Z</dcterms:modified>
</cp:coreProperties>
</file>