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Newsletter layout table"/>
      </w:tblPr>
      <w:tblGrid>
        <w:gridCol w:w="2880"/>
        <w:gridCol w:w="7920"/>
      </w:tblGrid>
      <w:tr w:rsidR="00E027D4" w:rsidRPr="006072E7" w14:paraId="3F742A66" w14:textId="77777777" w:rsidTr="00A26C57">
        <w:trPr>
          <w:cnfStyle w:val="100000000000" w:firstRow="1" w:lastRow="0" w:firstColumn="0" w:lastColumn="0" w:oddVBand="0" w:evenVBand="0" w:oddHBand="0" w:evenHBand="0" w:firstRowFirstColumn="0" w:firstRowLastColumn="0" w:lastRowFirstColumn="0" w:lastRowLastColumn="0"/>
          <w:trHeight w:hRule="exact" w:val="2160"/>
        </w:trPr>
        <w:tc>
          <w:tcPr>
            <w:tcW w:w="2880" w:type="dxa"/>
            <w:tcBorders>
              <w:bottom w:val="none" w:sz="0" w:space="0" w:color="auto"/>
            </w:tcBorders>
            <w:tcMar>
              <w:left w:w="230" w:type="dxa"/>
              <w:bottom w:w="144" w:type="dxa"/>
              <w:right w:w="230" w:type="dxa"/>
            </w:tcMar>
          </w:tcPr>
          <w:p w14:paraId="759B50D5" w14:textId="77777777" w:rsidR="00E816F8" w:rsidRPr="001D2ACC" w:rsidRDefault="00E816F8" w:rsidP="00E816F8">
            <w:pPr>
              <w:autoSpaceDE w:val="0"/>
              <w:autoSpaceDN w:val="0"/>
              <w:adjustRightInd w:val="0"/>
              <w:spacing w:before="480" w:after="480"/>
              <w:jc w:val="center"/>
              <w:rPr>
                <w:rFonts w:ascii="Verdana" w:hAnsi="Verdana" w:cs="Verdana"/>
                <w:b w:val="0"/>
                <w:bCs w:val="0"/>
                <w:color w:val="000E54"/>
                <w:sz w:val="48"/>
                <w:szCs w:val="48"/>
              </w:rPr>
            </w:pPr>
            <w:r w:rsidRPr="001D2ACC">
              <w:rPr>
                <w:rFonts w:ascii="Verdana" w:hAnsi="Verdana"/>
                <w:color w:val="000E54"/>
                <w:sz w:val="48"/>
                <w:szCs w:val="48"/>
              </w:rPr>
              <w:t>Syllabus Toolkit</w:t>
            </w:r>
          </w:p>
          <w:p w14:paraId="6D60ECD9" w14:textId="40D31967" w:rsidR="00E027D4" w:rsidRPr="006072E7" w:rsidRDefault="00E027D4" w:rsidP="00F61E4F">
            <w:pPr>
              <w:pStyle w:val="Date"/>
              <w:spacing w:line="276" w:lineRule="auto"/>
              <w:rPr>
                <w:rFonts w:ascii="Verdana" w:hAnsi="Verdana"/>
                <w:color w:val="auto"/>
                <w:sz w:val="22"/>
                <w:szCs w:val="22"/>
              </w:rPr>
            </w:pPr>
          </w:p>
        </w:tc>
        <w:tc>
          <w:tcPr>
            <w:tcW w:w="7920" w:type="dxa"/>
            <w:tcBorders>
              <w:bottom w:val="none" w:sz="0" w:space="0" w:color="auto"/>
            </w:tcBorders>
            <w:shd w:val="clear" w:color="auto" w:fill="BFC5D3" w:themeFill="text2" w:themeFillTint="40"/>
            <w:tcMar>
              <w:left w:w="230" w:type="dxa"/>
              <w:bottom w:w="144" w:type="dxa"/>
              <w:right w:w="230" w:type="dxa"/>
            </w:tcMar>
          </w:tcPr>
          <w:p w14:paraId="296B8AB3" w14:textId="1375EFF3" w:rsidR="008C51AB" w:rsidRPr="006072E7" w:rsidRDefault="008C51AB" w:rsidP="00DB0BDE">
            <w:pPr>
              <w:spacing w:before="240" w:after="100" w:afterAutospacing="1"/>
              <w:jc w:val="center"/>
              <w:rPr>
                <w:rFonts w:ascii="Verdana" w:hAnsi="Verdana" w:cs="Times New Roman"/>
                <w:b w:val="0"/>
                <w:bCs w:val="0"/>
                <w:color w:val="auto"/>
                <w:sz w:val="22"/>
                <w:szCs w:val="22"/>
              </w:rPr>
            </w:pPr>
            <w:r w:rsidRPr="006072E7">
              <w:rPr>
                <w:rFonts w:ascii="Verdana" w:hAnsi="Verdana" w:cs="Times New Roman"/>
                <w:color w:val="auto"/>
                <w:sz w:val="22"/>
                <w:szCs w:val="22"/>
              </w:rPr>
              <w:t xml:space="preserve">Focus on Teaching and Learning </w:t>
            </w:r>
            <w:r w:rsidRPr="006072E7">
              <w:rPr>
                <w:rFonts w:ascii="Apple Color Emoji" w:hAnsi="Apple Color Emoji" w:cs="Apple Color Emoji"/>
                <w:color w:val="auto"/>
                <w:sz w:val="22"/>
                <w:szCs w:val="22"/>
              </w:rPr>
              <w:t>🔥</w:t>
            </w:r>
            <w:r w:rsidRPr="006072E7">
              <w:rPr>
                <w:rFonts w:ascii="Verdana" w:hAnsi="Verdana" w:cs="Apple Color Emoji"/>
                <w:color w:val="auto"/>
                <w:sz w:val="22"/>
                <w:szCs w:val="22"/>
              </w:rPr>
              <w:t xml:space="preserve"> </w:t>
            </w:r>
            <w:r w:rsidRPr="006072E7">
              <w:rPr>
                <w:rFonts w:ascii="Verdana" w:hAnsi="Verdana" w:cs="Times New Roman"/>
                <w:color w:val="auto"/>
                <w:sz w:val="22"/>
                <w:szCs w:val="22"/>
              </w:rPr>
              <w:t>Spark Up Your Syllabus</w:t>
            </w:r>
          </w:p>
          <w:p w14:paraId="002EEACF" w14:textId="77777777" w:rsidR="00F61E4F" w:rsidRDefault="008C51AB" w:rsidP="00DB0BDE">
            <w:pPr>
              <w:spacing w:before="100" w:beforeAutospacing="1" w:after="100" w:afterAutospacing="1"/>
              <w:jc w:val="center"/>
              <w:outlineLvl w:val="2"/>
              <w:rPr>
                <w:rFonts w:ascii="Verdana" w:eastAsia="Times New Roman" w:hAnsi="Verdana" w:cs="Times New Roman"/>
                <w:b w:val="0"/>
                <w:bCs w:val="0"/>
                <w:color w:val="auto"/>
                <w:sz w:val="22"/>
                <w:szCs w:val="22"/>
              </w:rPr>
            </w:pPr>
            <w:r w:rsidRPr="006072E7">
              <w:rPr>
                <w:rFonts w:ascii="Verdana" w:eastAsia="Times New Roman" w:hAnsi="Verdana" w:cs="Times New Roman"/>
                <w:color w:val="auto"/>
                <w:sz w:val="22"/>
                <w:szCs w:val="22"/>
              </w:rPr>
              <w:t xml:space="preserve">Telling the Story of Your Course: </w:t>
            </w:r>
            <w:r w:rsidRPr="006072E7">
              <w:rPr>
                <w:rFonts w:ascii="Verdana" w:eastAsia="Times New Roman" w:hAnsi="Verdana" w:cs="Times New Roman"/>
                <w:color w:val="auto"/>
                <w:sz w:val="22"/>
                <w:szCs w:val="22"/>
              </w:rPr>
              <w:br/>
              <w:t xml:space="preserve">How and Why to Communicate </w:t>
            </w:r>
            <w:r w:rsidR="006072E7" w:rsidRPr="006072E7">
              <w:rPr>
                <w:rFonts w:ascii="Verdana" w:eastAsia="Times New Roman" w:hAnsi="Verdana" w:cs="Times New Roman"/>
                <w:color w:val="auto"/>
                <w:sz w:val="22"/>
                <w:szCs w:val="22"/>
              </w:rPr>
              <w:br/>
            </w:r>
            <w:r w:rsidRPr="006072E7">
              <w:rPr>
                <w:rFonts w:ascii="Verdana" w:eastAsia="Times New Roman" w:hAnsi="Verdana" w:cs="Times New Roman"/>
                <w:color w:val="auto"/>
                <w:sz w:val="22"/>
                <w:szCs w:val="22"/>
              </w:rPr>
              <w:t>the Design of a Course to Students</w:t>
            </w:r>
          </w:p>
          <w:p w14:paraId="3A6B3F9D" w14:textId="6C3D8795" w:rsidR="00DB0BDE" w:rsidRPr="006072E7" w:rsidRDefault="00DB0BDE" w:rsidP="006072E7">
            <w:pPr>
              <w:spacing w:before="100" w:beforeAutospacing="1" w:after="100" w:afterAutospacing="1" w:line="360" w:lineRule="auto"/>
              <w:jc w:val="center"/>
              <w:outlineLvl w:val="2"/>
              <w:rPr>
                <w:rFonts w:ascii="Verdana" w:eastAsia="Times New Roman" w:hAnsi="Verdana" w:cs="Times New Roman"/>
                <w:b w:val="0"/>
                <w:bCs w:val="0"/>
                <w:color w:val="auto"/>
                <w:sz w:val="22"/>
                <w:szCs w:val="22"/>
              </w:rPr>
            </w:pPr>
            <w:r>
              <w:rPr>
                <w:rFonts w:ascii="Verdana" w:eastAsia="Times New Roman" w:hAnsi="Verdana" w:cs="Times New Roman"/>
                <w:color w:val="auto"/>
                <w:sz w:val="22"/>
                <w:szCs w:val="22"/>
              </w:rPr>
              <w:t>February 10, 2023</w:t>
            </w:r>
          </w:p>
        </w:tc>
      </w:tr>
      <w:tr w:rsidR="00E027D4" w:rsidRPr="006072E7" w14:paraId="7CE09ED0" w14:textId="77777777" w:rsidTr="002A0095">
        <w:trPr>
          <w:trHeight w:hRule="exact" w:val="11520"/>
        </w:trPr>
        <w:tc>
          <w:tcPr>
            <w:tcW w:w="2880" w:type="dxa"/>
            <w:tcMar>
              <w:top w:w="504" w:type="dxa"/>
              <w:left w:w="230" w:type="dxa"/>
              <w:right w:w="230" w:type="dxa"/>
            </w:tcMar>
          </w:tcPr>
          <w:p w14:paraId="7B983B6E" w14:textId="7CDD9D01" w:rsidR="00E816F8" w:rsidRPr="00E816F8" w:rsidRDefault="008C51AB" w:rsidP="00A26C57">
            <w:pPr>
              <w:pStyle w:val="Quote"/>
              <w:rPr>
                <w:rFonts w:ascii="Verdana" w:hAnsi="Verdana" w:cs="Verdana"/>
                <w:b/>
                <w:bCs/>
                <w:i w:val="0"/>
                <w:iCs w:val="0"/>
                <w:color w:val="D74100"/>
                <w:sz w:val="22"/>
                <w:szCs w:val="22"/>
              </w:rPr>
            </w:pPr>
            <w:r w:rsidRPr="00E816F8">
              <w:rPr>
                <w:rFonts w:ascii="Verdana" w:hAnsi="Verdana" w:cs="Verdana"/>
                <w:b/>
                <w:bCs/>
                <w:i w:val="0"/>
                <w:iCs w:val="0"/>
                <w:color w:val="D74100"/>
                <w:sz w:val="22"/>
                <w:szCs w:val="22"/>
              </w:rPr>
              <w:t>Does your syllabus look like something you would be interested in reading?</w:t>
            </w:r>
          </w:p>
          <w:p w14:paraId="40867857" w14:textId="77777777" w:rsidR="008C51AB" w:rsidRPr="00BB3353" w:rsidRDefault="00BB3353" w:rsidP="009A43F4">
            <w:pPr>
              <w:pStyle w:val="Quote"/>
              <w:pBdr>
                <w:top w:val="single" w:sz="4" w:space="10" w:color="auto"/>
                <w:bottom w:val="none" w:sz="0" w:space="0" w:color="auto"/>
              </w:pBdr>
              <w:spacing w:before="3120" w:after="0"/>
              <w:ind w:right="-139"/>
              <w:jc w:val="left"/>
              <w:rPr>
                <w:rFonts w:ascii="Verdana" w:hAnsi="Verdana"/>
                <w:i w:val="0"/>
                <w:iCs w:val="0"/>
              </w:rPr>
            </w:pPr>
            <w:r w:rsidRPr="00BB3353">
              <w:rPr>
                <w:rFonts w:ascii="Verdana" w:hAnsi="Verdana"/>
                <w:i w:val="0"/>
                <w:iCs w:val="0"/>
              </w:rPr>
              <w:t>Table of Contents</w:t>
            </w:r>
          </w:p>
          <w:p w14:paraId="6E85F4F7" w14:textId="77777777" w:rsidR="007E3800" w:rsidRPr="00DC6963" w:rsidRDefault="007E3800" w:rsidP="009A43F4">
            <w:pPr>
              <w:pStyle w:val="Quote"/>
              <w:pBdr>
                <w:top w:val="single" w:sz="4" w:space="10" w:color="auto"/>
              </w:pBdr>
              <w:tabs>
                <w:tab w:val="right" w:leader="dot" w:pos="2520"/>
              </w:tabs>
              <w:spacing w:before="120" w:after="120" w:line="240" w:lineRule="auto"/>
              <w:ind w:right="-144"/>
              <w:jc w:val="left"/>
              <w:rPr>
                <w:rFonts w:ascii="Verdana" w:hAnsi="Verdana"/>
                <w:i w:val="0"/>
                <w:iCs w:val="0"/>
                <w:sz w:val="22"/>
                <w:szCs w:val="22"/>
              </w:rPr>
            </w:pPr>
            <w:r w:rsidRPr="00DC6963">
              <w:rPr>
                <w:rFonts w:ascii="Verdana" w:hAnsi="Verdana"/>
                <w:i w:val="0"/>
                <w:iCs w:val="0"/>
                <w:sz w:val="22"/>
                <w:szCs w:val="22"/>
              </w:rPr>
              <w:t>Visually Interesting Syllabus Tips</w:t>
            </w:r>
            <w:r w:rsidRPr="00DC6963">
              <w:rPr>
                <w:rFonts w:ascii="Verdana" w:hAnsi="Verdana"/>
                <w:i w:val="0"/>
                <w:iCs w:val="0"/>
                <w:sz w:val="22"/>
                <w:szCs w:val="22"/>
              </w:rPr>
              <w:tab/>
              <w:t>1</w:t>
            </w:r>
          </w:p>
          <w:p w14:paraId="18BB79C9" w14:textId="4D4F192F" w:rsidR="00BB3353" w:rsidRPr="00DC6963" w:rsidRDefault="00BB3353" w:rsidP="009A43F4">
            <w:pPr>
              <w:pStyle w:val="Quote"/>
              <w:pBdr>
                <w:top w:val="single" w:sz="4" w:space="10" w:color="auto"/>
              </w:pBdr>
              <w:tabs>
                <w:tab w:val="right" w:leader="dot" w:pos="2520"/>
              </w:tabs>
              <w:spacing w:before="120" w:after="120" w:line="240" w:lineRule="auto"/>
              <w:ind w:right="-144"/>
              <w:jc w:val="left"/>
              <w:rPr>
                <w:rFonts w:ascii="Verdana" w:hAnsi="Verdana"/>
                <w:i w:val="0"/>
                <w:iCs w:val="0"/>
                <w:sz w:val="22"/>
                <w:szCs w:val="22"/>
              </w:rPr>
            </w:pPr>
            <w:r w:rsidRPr="00DC6963">
              <w:rPr>
                <w:rFonts w:ascii="Verdana" w:hAnsi="Verdana"/>
                <w:i w:val="0"/>
                <w:iCs w:val="0"/>
                <w:sz w:val="22"/>
                <w:szCs w:val="22"/>
              </w:rPr>
              <w:t>Creating a More Inclusive Syllabus</w:t>
            </w:r>
            <w:r w:rsidRPr="00DC6963">
              <w:rPr>
                <w:rFonts w:ascii="Verdana" w:hAnsi="Verdana"/>
                <w:i w:val="0"/>
                <w:iCs w:val="0"/>
                <w:sz w:val="22"/>
                <w:szCs w:val="22"/>
              </w:rPr>
              <w:tab/>
              <w:t>2</w:t>
            </w:r>
          </w:p>
          <w:p w14:paraId="32AA700B" w14:textId="3C832A24" w:rsidR="00BB3353" w:rsidRPr="00DC6963" w:rsidRDefault="00BB3353" w:rsidP="009A43F4">
            <w:pPr>
              <w:pStyle w:val="Quote"/>
              <w:pBdr>
                <w:top w:val="single" w:sz="4" w:space="10" w:color="auto"/>
              </w:pBdr>
              <w:tabs>
                <w:tab w:val="right" w:leader="dot" w:pos="2520"/>
              </w:tabs>
              <w:spacing w:before="120" w:after="120" w:line="240" w:lineRule="auto"/>
              <w:ind w:right="-144"/>
              <w:jc w:val="left"/>
              <w:rPr>
                <w:rFonts w:ascii="Verdana" w:hAnsi="Verdana"/>
                <w:i w:val="0"/>
                <w:iCs w:val="0"/>
                <w:sz w:val="22"/>
                <w:szCs w:val="22"/>
              </w:rPr>
            </w:pPr>
            <w:r w:rsidRPr="00DC6963">
              <w:rPr>
                <w:rFonts w:ascii="Verdana" w:hAnsi="Verdana"/>
                <w:i w:val="0"/>
                <w:iCs w:val="0"/>
                <w:sz w:val="22"/>
                <w:szCs w:val="22"/>
              </w:rPr>
              <w:t>Syllabus Activities</w:t>
            </w:r>
            <w:r w:rsidRPr="00DC6963">
              <w:rPr>
                <w:rFonts w:ascii="Verdana" w:hAnsi="Verdana"/>
                <w:i w:val="0"/>
                <w:iCs w:val="0"/>
                <w:sz w:val="22"/>
                <w:szCs w:val="22"/>
              </w:rPr>
              <w:tab/>
              <w:t>3</w:t>
            </w:r>
          </w:p>
          <w:p w14:paraId="7B018D11" w14:textId="77777777" w:rsidR="00BB3353" w:rsidRPr="00DC6963" w:rsidRDefault="00BB3353" w:rsidP="009A43F4">
            <w:pPr>
              <w:pStyle w:val="Quote"/>
              <w:pBdr>
                <w:top w:val="single" w:sz="4" w:space="10" w:color="auto"/>
              </w:pBdr>
              <w:tabs>
                <w:tab w:val="right" w:leader="dot" w:pos="2520"/>
              </w:tabs>
              <w:spacing w:before="120" w:after="120" w:line="240" w:lineRule="auto"/>
              <w:ind w:right="-144"/>
              <w:jc w:val="left"/>
              <w:rPr>
                <w:rFonts w:ascii="Verdana" w:hAnsi="Verdana"/>
                <w:i w:val="0"/>
                <w:iCs w:val="0"/>
                <w:sz w:val="22"/>
                <w:szCs w:val="22"/>
              </w:rPr>
            </w:pPr>
            <w:r w:rsidRPr="00DC6963">
              <w:rPr>
                <w:rFonts w:ascii="Verdana" w:hAnsi="Verdana"/>
                <w:i w:val="0"/>
                <w:iCs w:val="0"/>
                <w:sz w:val="22"/>
                <w:szCs w:val="22"/>
              </w:rPr>
              <w:t>Resources</w:t>
            </w:r>
            <w:r w:rsidRPr="00DC6963">
              <w:rPr>
                <w:rFonts w:ascii="Verdana" w:hAnsi="Verdana"/>
                <w:i w:val="0"/>
                <w:iCs w:val="0"/>
                <w:sz w:val="22"/>
                <w:szCs w:val="22"/>
              </w:rPr>
              <w:tab/>
              <w:t>4</w:t>
            </w:r>
          </w:p>
          <w:p w14:paraId="0EF47B27" w14:textId="058DB08D" w:rsidR="00BB3353" w:rsidRPr="00DC6963" w:rsidRDefault="00BB3353" w:rsidP="009A43F4">
            <w:pPr>
              <w:pStyle w:val="Quote"/>
              <w:pBdr>
                <w:top w:val="single" w:sz="4" w:space="10" w:color="auto"/>
              </w:pBdr>
              <w:tabs>
                <w:tab w:val="right" w:leader="dot" w:pos="2520"/>
              </w:tabs>
              <w:spacing w:before="120" w:after="120" w:line="240" w:lineRule="auto"/>
              <w:ind w:right="-144"/>
              <w:jc w:val="left"/>
              <w:rPr>
                <w:rFonts w:ascii="Verdana" w:hAnsi="Verdana"/>
                <w:i w:val="0"/>
                <w:iCs w:val="0"/>
                <w:sz w:val="22"/>
                <w:szCs w:val="22"/>
              </w:rPr>
            </w:pPr>
            <w:r w:rsidRPr="00DC6963">
              <w:rPr>
                <w:rFonts w:ascii="Verdana" w:hAnsi="Verdana"/>
                <w:i w:val="0"/>
                <w:iCs w:val="0"/>
                <w:sz w:val="22"/>
                <w:szCs w:val="22"/>
              </w:rPr>
              <w:t>Syllabus Examples</w:t>
            </w:r>
            <w:r w:rsidRPr="00DC6963">
              <w:rPr>
                <w:rFonts w:ascii="Verdana" w:hAnsi="Verdana"/>
                <w:i w:val="0"/>
                <w:iCs w:val="0"/>
                <w:sz w:val="22"/>
                <w:szCs w:val="22"/>
              </w:rPr>
              <w:tab/>
              <w:t>7</w:t>
            </w:r>
          </w:p>
          <w:p w14:paraId="668B6604" w14:textId="408F36DA" w:rsidR="00BB3353" w:rsidRPr="00E816F8" w:rsidRDefault="00BB3353" w:rsidP="00E816F8">
            <w:pPr>
              <w:pStyle w:val="Quote"/>
              <w:spacing w:before="2040" w:after="0"/>
              <w:rPr>
                <w:rFonts w:ascii="American Typewriter Condensed" w:hAnsi="American Typewriter Condensed"/>
                <w:i w:val="0"/>
                <w:iCs w:val="0"/>
              </w:rPr>
            </w:pPr>
          </w:p>
        </w:tc>
        <w:tc>
          <w:tcPr>
            <w:tcW w:w="7920" w:type="dxa"/>
            <w:tcMar>
              <w:top w:w="504" w:type="dxa"/>
            </w:tcMar>
          </w:tcPr>
          <w:p w14:paraId="6730B64C" w14:textId="77777777" w:rsidR="00E816F8" w:rsidRPr="001D2ACC" w:rsidRDefault="00E816F8" w:rsidP="00BB3353">
            <w:pPr>
              <w:pStyle w:val="Heading1"/>
              <w:spacing w:before="0" w:after="240"/>
              <w:jc w:val="center"/>
              <w:rPr>
                <w:rFonts w:ascii="Verdana" w:hAnsi="Verdana"/>
                <w:color w:val="000E54"/>
              </w:rPr>
            </w:pPr>
            <w:r w:rsidRPr="001D2ACC">
              <w:rPr>
                <w:rFonts w:ascii="Verdana" w:hAnsi="Verdana"/>
                <w:color w:val="000E54"/>
              </w:rPr>
              <w:t>Tips for a Visually Interesting Syllabus</w:t>
            </w:r>
          </w:p>
          <w:p w14:paraId="28C662F9" w14:textId="6095A03A" w:rsidR="004D5FD1" w:rsidRPr="004B38D5" w:rsidRDefault="004D5FD1" w:rsidP="007E3800">
            <w:pPr>
              <w:pStyle w:val="ListParagraph"/>
              <w:numPr>
                <w:ilvl w:val="0"/>
                <w:numId w:val="1"/>
              </w:numPr>
              <w:rPr>
                <w:rFonts w:ascii="Verdana" w:hAnsi="Verdana"/>
                <w:color w:val="000000" w:themeColor="text1"/>
              </w:rPr>
            </w:pPr>
            <w:r w:rsidRPr="004B38D5">
              <w:rPr>
                <w:rFonts w:ascii="Verdana" w:hAnsi="Verdana"/>
                <w:color w:val="000000" w:themeColor="text1"/>
              </w:rPr>
              <w:t>Consider using alternative formatting.</w:t>
            </w:r>
          </w:p>
          <w:p w14:paraId="5DCFC2DF" w14:textId="77777777" w:rsidR="004D5FD1" w:rsidRPr="004D5FD1" w:rsidRDefault="004D5FD1" w:rsidP="003E43C6">
            <w:pPr>
              <w:spacing w:before="120" w:after="60"/>
              <w:ind w:left="1267" w:hanging="360"/>
              <w:rPr>
                <w:rFonts w:ascii="Verdana" w:hAnsi="Verdana"/>
                <w:b/>
                <w:bCs/>
                <w:color w:val="D74100"/>
              </w:rPr>
            </w:pPr>
            <w:r w:rsidRPr="004D5FD1">
              <w:rPr>
                <w:rFonts w:ascii="Verdana" w:hAnsi="Verdana"/>
                <w:b/>
                <w:bCs/>
                <w:color w:val="D74100"/>
              </w:rPr>
              <w:t>ADD</w:t>
            </w:r>
          </w:p>
          <w:p w14:paraId="0673CBBE" w14:textId="0F43143C" w:rsidR="004D5FD1" w:rsidRPr="004B38D5" w:rsidRDefault="004D5FD1" w:rsidP="006221B9">
            <w:pPr>
              <w:pStyle w:val="ListParagraph"/>
              <w:numPr>
                <w:ilvl w:val="1"/>
                <w:numId w:val="1"/>
              </w:numPr>
              <w:tabs>
                <w:tab w:val="left" w:pos="2430"/>
              </w:tabs>
              <w:ind w:right="-173"/>
              <w:contextualSpacing w:val="0"/>
              <w:rPr>
                <w:rFonts w:ascii="Verdana" w:hAnsi="Verdana"/>
                <w:color w:val="000000" w:themeColor="text1"/>
              </w:rPr>
            </w:pPr>
            <w:r w:rsidRPr="004B38D5">
              <w:rPr>
                <w:rFonts w:ascii="Verdana" w:hAnsi="Verdana"/>
                <w:color w:val="000000" w:themeColor="text1"/>
              </w:rPr>
              <w:t>Fonts</w:t>
            </w:r>
          </w:p>
          <w:p w14:paraId="2FCDD137" w14:textId="77777777" w:rsidR="006221B9" w:rsidRDefault="006221B9" w:rsidP="006221B9">
            <w:pPr>
              <w:pStyle w:val="ListParagraph"/>
              <w:numPr>
                <w:ilvl w:val="1"/>
                <w:numId w:val="1"/>
              </w:numPr>
              <w:tabs>
                <w:tab w:val="left" w:pos="2430"/>
              </w:tabs>
              <w:ind w:right="-173"/>
              <w:contextualSpacing w:val="0"/>
              <w:rPr>
                <w:rFonts w:ascii="Verdana" w:hAnsi="Verdana"/>
                <w:color w:val="000000" w:themeColor="text1"/>
              </w:rPr>
            </w:pPr>
            <w:r>
              <w:rPr>
                <w:rFonts w:ascii="Verdana" w:hAnsi="Verdana"/>
                <w:color w:val="000000" w:themeColor="text1"/>
              </w:rPr>
              <w:t>Color</w:t>
            </w:r>
          </w:p>
          <w:p w14:paraId="235BECA0" w14:textId="0CA54EDE" w:rsidR="004D5FD1" w:rsidRPr="004B38D5" w:rsidRDefault="004D5FD1" w:rsidP="006221B9">
            <w:pPr>
              <w:pStyle w:val="ListParagraph"/>
              <w:numPr>
                <w:ilvl w:val="1"/>
                <w:numId w:val="1"/>
              </w:numPr>
              <w:tabs>
                <w:tab w:val="left" w:pos="2430"/>
              </w:tabs>
              <w:ind w:right="-173"/>
              <w:contextualSpacing w:val="0"/>
              <w:rPr>
                <w:rFonts w:ascii="Verdana" w:hAnsi="Verdana"/>
                <w:color w:val="000000" w:themeColor="text1"/>
              </w:rPr>
            </w:pPr>
            <w:r w:rsidRPr="004B38D5">
              <w:rPr>
                <w:rFonts w:ascii="Verdana" w:hAnsi="Verdana"/>
                <w:color w:val="000000" w:themeColor="text1"/>
              </w:rPr>
              <w:t>Photos</w:t>
            </w:r>
          </w:p>
          <w:p w14:paraId="420D52DE" w14:textId="77777777" w:rsidR="006221B9" w:rsidRDefault="006221B9" w:rsidP="006221B9">
            <w:pPr>
              <w:pStyle w:val="ListParagraph"/>
              <w:numPr>
                <w:ilvl w:val="1"/>
                <w:numId w:val="1"/>
              </w:numPr>
              <w:tabs>
                <w:tab w:val="left" w:pos="2430"/>
              </w:tabs>
              <w:ind w:right="-173"/>
              <w:contextualSpacing w:val="0"/>
              <w:rPr>
                <w:rFonts w:ascii="Verdana" w:hAnsi="Verdana"/>
                <w:color w:val="000000" w:themeColor="text1"/>
              </w:rPr>
            </w:pPr>
            <w:r>
              <w:rPr>
                <w:rFonts w:ascii="Verdana" w:hAnsi="Verdana"/>
                <w:color w:val="000000" w:themeColor="text1"/>
              </w:rPr>
              <w:t>Illustrations</w:t>
            </w:r>
          </w:p>
          <w:p w14:paraId="18917D3C" w14:textId="635CE606" w:rsidR="004D5FD1" w:rsidRPr="004B38D5" w:rsidRDefault="004D5FD1" w:rsidP="006221B9">
            <w:pPr>
              <w:pStyle w:val="ListParagraph"/>
              <w:numPr>
                <w:ilvl w:val="1"/>
                <w:numId w:val="1"/>
              </w:numPr>
              <w:tabs>
                <w:tab w:val="left" w:pos="2430"/>
              </w:tabs>
              <w:ind w:right="-173"/>
              <w:contextualSpacing w:val="0"/>
              <w:rPr>
                <w:rFonts w:ascii="Verdana" w:hAnsi="Verdana"/>
                <w:color w:val="000000" w:themeColor="text1"/>
              </w:rPr>
            </w:pPr>
            <w:r w:rsidRPr="004B38D5">
              <w:rPr>
                <w:rFonts w:ascii="Verdana" w:hAnsi="Verdana"/>
                <w:color w:val="000000" w:themeColor="text1"/>
              </w:rPr>
              <w:t>Quote</w:t>
            </w:r>
            <w:r w:rsidR="006221B9">
              <w:rPr>
                <w:rFonts w:ascii="Verdana" w:hAnsi="Verdana"/>
                <w:color w:val="000000" w:themeColor="text1"/>
              </w:rPr>
              <w:t>s</w:t>
            </w:r>
          </w:p>
          <w:p w14:paraId="440B0E2C" w14:textId="77777777" w:rsidR="006221B9" w:rsidRDefault="006221B9" w:rsidP="006221B9">
            <w:pPr>
              <w:pStyle w:val="ListParagraph"/>
              <w:numPr>
                <w:ilvl w:val="1"/>
                <w:numId w:val="1"/>
              </w:numPr>
              <w:tabs>
                <w:tab w:val="left" w:pos="2430"/>
              </w:tabs>
              <w:ind w:right="-173"/>
              <w:contextualSpacing w:val="0"/>
              <w:rPr>
                <w:rFonts w:ascii="Verdana" w:hAnsi="Verdana"/>
                <w:color w:val="000000" w:themeColor="text1"/>
              </w:rPr>
            </w:pPr>
            <w:r>
              <w:rPr>
                <w:rFonts w:ascii="Verdana" w:hAnsi="Verdana"/>
                <w:color w:val="000000" w:themeColor="text1"/>
              </w:rPr>
              <w:t>Table of Contents</w:t>
            </w:r>
          </w:p>
          <w:p w14:paraId="5B4BA3BB" w14:textId="77777777" w:rsidR="006221B9" w:rsidRDefault="004D5FD1" w:rsidP="006221B9">
            <w:pPr>
              <w:pStyle w:val="ListParagraph"/>
              <w:numPr>
                <w:ilvl w:val="1"/>
                <w:numId w:val="1"/>
              </w:numPr>
              <w:tabs>
                <w:tab w:val="left" w:pos="2430"/>
              </w:tabs>
              <w:ind w:right="-173"/>
              <w:contextualSpacing w:val="0"/>
              <w:rPr>
                <w:rFonts w:ascii="Verdana" w:hAnsi="Verdana"/>
                <w:color w:val="000000" w:themeColor="text1"/>
              </w:rPr>
            </w:pPr>
            <w:r w:rsidRPr="004B38D5">
              <w:rPr>
                <w:rFonts w:ascii="Verdana" w:hAnsi="Verdana"/>
                <w:color w:val="000000" w:themeColor="text1"/>
              </w:rPr>
              <w:t>Memes</w:t>
            </w:r>
          </w:p>
          <w:p w14:paraId="22ED8825" w14:textId="19E861E4" w:rsidR="004D5FD1" w:rsidRPr="004B38D5" w:rsidRDefault="006221B9" w:rsidP="006221B9">
            <w:pPr>
              <w:pStyle w:val="ListParagraph"/>
              <w:numPr>
                <w:ilvl w:val="1"/>
                <w:numId w:val="1"/>
              </w:numPr>
              <w:tabs>
                <w:tab w:val="left" w:pos="2430"/>
              </w:tabs>
              <w:ind w:right="-173"/>
              <w:contextualSpacing w:val="0"/>
              <w:rPr>
                <w:rFonts w:ascii="Verdana" w:hAnsi="Verdana"/>
                <w:color w:val="000000" w:themeColor="text1"/>
              </w:rPr>
            </w:pPr>
            <w:r>
              <w:rPr>
                <w:rFonts w:ascii="Verdana" w:hAnsi="Verdana"/>
                <w:color w:val="000000" w:themeColor="text1"/>
              </w:rPr>
              <w:t>Cartoons/Comics</w:t>
            </w:r>
          </w:p>
          <w:p w14:paraId="0D8CB0BC" w14:textId="77777777" w:rsidR="004D5FD1" w:rsidRPr="004D5FD1" w:rsidRDefault="004D5FD1" w:rsidP="003E43C6">
            <w:pPr>
              <w:spacing w:before="120" w:after="60"/>
              <w:ind w:left="1267" w:hanging="360"/>
              <w:rPr>
                <w:rFonts w:ascii="Verdana" w:hAnsi="Verdana"/>
                <w:b/>
                <w:bCs/>
                <w:color w:val="D74100"/>
              </w:rPr>
            </w:pPr>
            <w:r w:rsidRPr="004D5FD1">
              <w:rPr>
                <w:rFonts w:ascii="Verdana" w:hAnsi="Verdana"/>
                <w:b/>
                <w:bCs/>
                <w:color w:val="D74100"/>
              </w:rPr>
              <w:t>USE</w:t>
            </w:r>
          </w:p>
          <w:p w14:paraId="6964E619" w14:textId="3DD41A60"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Word templates</w:t>
            </w:r>
          </w:p>
          <w:p w14:paraId="5EDC4A10" w14:textId="06B83F47"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PowerPoint</w:t>
            </w:r>
          </w:p>
          <w:p w14:paraId="441220C1" w14:textId="38F5ABBD"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Piktochart</w:t>
            </w:r>
          </w:p>
          <w:p w14:paraId="067F56E5" w14:textId="40079E78"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Q&amp;A format</w:t>
            </w:r>
          </w:p>
          <w:p w14:paraId="3DE3996E" w14:textId="6800B07F" w:rsidR="004D5FD1" w:rsidRDefault="004D5FD1" w:rsidP="006221B9">
            <w:pPr>
              <w:pStyle w:val="ListParagraph"/>
              <w:numPr>
                <w:ilvl w:val="1"/>
                <w:numId w:val="1"/>
              </w:numPr>
              <w:ind w:right="-173"/>
              <w:contextualSpacing w:val="0"/>
              <w:rPr>
                <w:rFonts w:ascii="Verdana" w:hAnsi="Verdana"/>
                <w:color w:val="000000" w:themeColor="text1"/>
              </w:rPr>
            </w:pPr>
            <w:proofErr w:type="spellStart"/>
            <w:r w:rsidRPr="004B38D5">
              <w:rPr>
                <w:rFonts w:ascii="Verdana" w:hAnsi="Verdana"/>
                <w:color w:val="000000" w:themeColor="text1"/>
              </w:rPr>
              <w:t>Pixton</w:t>
            </w:r>
            <w:proofErr w:type="spellEnd"/>
          </w:p>
          <w:p w14:paraId="7D7FE84D" w14:textId="77777777" w:rsidR="006221B9" w:rsidRPr="004B38D5" w:rsidRDefault="006221B9" w:rsidP="006221B9">
            <w:pPr>
              <w:pStyle w:val="ListParagraph"/>
              <w:ind w:left="1440" w:right="-173"/>
              <w:contextualSpacing w:val="0"/>
              <w:rPr>
                <w:rFonts w:ascii="Verdana" w:hAnsi="Verdana"/>
                <w:color w:val="000000" w:themeColor="text1"/>
              </w:rPr>
            </w:pPr>
          </w:p>
          <w:p w14:paraId="5F81E09C" w14:textId="0AF98151" w:rsidR="004D5FD1" w:rsidRPr="004B38D5" w:rsidRDefault="004D5FD1" w:rsidP="00E23862">
            <w:pPr>
              <w:pStyle w:val="ListParagraph"/>
              <w:numPr>
                <w:ilvl w:val="0"/>
                <w:numId w:val="1"/>
              </w:numPr>
              <w:spacing w:before="240"/>
              <w:rPr>
                <w:rFonts w:ascii="Verdana" w:hAnsi="Verdana"/>
                <w:color w:val="000000" w:themeColor="text1"/>
              </w:rPr>
            </w:pPr>
            <w:r w:rsidRPr="004B38D5">
              <w:rPr>
                <w:rFonts w:ascii="Verdana" w:hAnsi="Verdana"/>
                <w:color w:val="000000" w:themeColor="text1"/>
              </w:rPr>
              <w:t>Include graphics to make information stand out or convey big picture or complex ideas.</w:t>
            </w:r>
          </w:p>
          <w:p w14:paraId="14929DBC" w14:textId="77777777" w:rsidR="004D5FD1" w:rsidRPr="004D5FD1" w:rsidRDefault="004D5FD1" w:rsidP="003E43C6">
            <w:pPr>
              <w:spacing w:before="120" w:after="60"/>
              <w:ind w:left="1267" w:hanging="360"/>
              <w:rPr>
                <w:rFonts w:ascii="Verdana" w:hAnsi="Verdana"/>
                <w:b/>
                <w:bCs/>
                <w:color w:val="D74100"/>
              </w:rPr>
            </w:pPr>
            <w:r w:rsidRPr="004D5FD1">
              <w:rPr>
                <w:rFonts w:ascii="Verdana" w:hAnsi="Verdana"/>
                <w:b/>
                <w:bCs/>
                <w:color w:val="D74100"/>
              </w:rPr>
              <w:t>USE</w:t>
            </w:r>
          </w:p>
          <w:p w14:paraId="57B9FFB3" w14:textId="3E4FC791"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Concept maps</w:t>
            </w:r>
          </w:p>
          <w:p w14:paraId="15935E08" w14:textId="638184C5"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Matrices</w:t>
            </w:r>
          </w:p>
          <w:p w14:paraId="518B10E0" w14:textId="0317FC68"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Pie charts or bar charts</w:t>
            </w:r>
          </w:p>
          <w:p w14:paraId="5F135583" w14:textId="507B3AF9" w:rsidR="004D5FD1" w:rsidRPr="004B38D5" w:rsidRDefault="004D5FD1" w:rsidP="006221B9">
            <w:pPr>
              <w:pStyle w:val="ListParagraph"/>
              <w:numPr>
                <w:ilvl w:val="1"/>
                <w:numId w:val="1"/>
              </w:numPr>
              <w:ind w:right="-173"/>
              <w:contextualSpacing w:val="0"/>
              <w:rPr>
                <w:rFonts w:ascii="Verdana" w:hAnsi="Verdana"/>
                <w:color w:val="000000" w:themeColor="text1"/>
              </w:rPr>
            </w:pPr>
            <w:r w:rsidRPr="004B38D5">
              <w:rPr>
                <w:rFonts w:ascii="Verdana" w:hAnsi="Verdana"/>
                <w:color w:val="000000" w:themeColor="text1"/>
              </w:rPr>
              <w:t>Timelines</w:t>
            </w:r>
          </w:p>
          <w:p w14:paraId="51E8BA4C" w14:textId="77777777" w:rsidR="00167BA5" w:rsidRPr="00167BA5" w:rsidRDefault="00167BA5" w:rsidP="00167BA5">
            <w:pPr>
              <w:ind w:left="360"/>
              <w:rPr>
                <w:rFonts w:ascii="Verdana" w:hAnsi="Verdana"/>
                <w:color w:val="000000" w:themeColor="text1"/>
              </w:rPr>
            </w:pPr>
          </w:p>
          <w:p w14:paraId="03C47143" w14:textId="7749FED0" w:rsidR="004D5FD1" w:rsidRPr="004B38D5" w:rsidRDefault="004D5FD1" w:rsidP="00167BA5">
            <w:pPr>
              <w:pStyle w:val="ListParagraph"/>
              <w:numPr>
                <w:ilvl w:val="0"/>
                <w:numId w:val="1"/>
              </w:numPr>
              <w:contextualSpacing w:val="0"/>
              <w:rPr>
                <w:rFonts w:ascii="Verdana" w:hAnsi="Verdana"/>
                <w:color w:val="000000" w:themeColor="text1"/>
              </w:rPr>
            </w:pPr>
            <w:r w:rsidRPr="004B38D5">
              <w:rPr>
                <w:rFonts w:ascii="Verdana" w:hAnsi="Verdana"/>
                <w:color w:val="000000" w:themeColor="text1"/>
              </w:rPr>
              <w:t>Incorporate videos into a digital syllabus</w:t>
            </w:r>
            <w:r w:rsidR="00722B19">
              <w:rPr>
                <w:rFonts w:ascii="Verdana" w:hAnsi="Verdana"/>
                <w:color w:val="000000" w:themeColor="text1"/>
              </w:rPr>
              <w:t>, make it “liquid” or dynamic,</w:t>
            </w:r>
            <w:r w:rsidRPr="004B38D5">
              <w:rPr>
                <w:rFonts w:ascii="Verdana" w:hAnsi="Verdana"/>
                <w:color w:val="000000" w:themeColor="text1"/>
              </w:rPr>
              <w:t xml:space="preserve"> and/or create a course website or digital collaboration space.</w:t>
            </w:r>
            <w:r w:rsidR="00AB1433">
              <w:rPr>
                <w:rFonts w:ascii="Verdana" w:hAnsi="Verdana"/>
                <w:color w:val="000000" w:themeColor="text1"/>
              </w:rPr>
              <w:t xml:space="preserve"> </w:t>
            </w:r>
          </w:p>
          <w:p w14:paraId="2239D5AF" w14:textId="77777777" w:rsidR="004D5FD1" w:rsidRPr="004D5FD1" w:rsidRDefault="004D5FD1" w:rsidP="003E43C6">
            <w:pPr>
              <w:spacing w:before="120" w:after="60"/>
              <w:ind w:left="1267" w:hanging="360"/>
              <w:rPr>
                <w:rFonts w:ascii="Verdana" w:hAnsi="Verdana"/>
                <w:b/>
                <w:bCs/>
                <w:color w:val="D74100"/>
              </w:rPr>
            </w:pPr>
            <w:r w:rsidRPr="004D5FD1">
              <w:rPr>
                <w:rFonts w:ascii="Verdana" w:hAnsi="Verdana"/>
                <w:b/>
                <w:bCs/>
                <w:color w:val="D74100"/>
              </w:rPr>
              <w:t>USE</w:t>
            </w:r>
          </w:p>
          <w:p w14:paraId="1FC752D9" w14:textId="024A4F80" w:rsidR="004D5FD1" w:rsidRPr="00167BA5" w:rsidRDefault="004D5FD1" w:rsidP="00167BA5">
            <w:pPr>
              <w:pStyle w:val="ListParagraph"/>
              <w:numPr>
                <w:ilvl w:val="1"/>
                <w:numId w:val="1"/>
              </w:numPr>
              <w:spacing w:after="60"/>
              <w:ind w:right="90"/>
              <w:contextualSpacing w:val="0"/>
              <w:rPr>
                <w:rFonts w:ascii="Verdana" w:hAnsi="Verdana"/>
                <w:color w:val="000000" w:themeColor="text1"/>
              </w:rPr>
            </w:pPr>
            <w:r w:rsidRPr="00167BA5">
              <w:rPr>
                <w:rFonts w:ascii="Verdana" w:hAnsi="Verdana"/>
                <w:color w:val="000000" w:themeColor="text1"/>
              </w:rPr>
              <w:t xml:space="preserve">Your own phone camera to make videos </w:t>
            </w:r>
            <w:r w:rsidR="00167BA5">
              <w:rPr>
                <w:rFonts w:ascii="Verdana" w:hAnsi="Verdana"/>
                <w:color w:val="000000" w:themeColor="text1"/>
              </w:rPr>
              <w:t xml:space="preserve">(e.g., </w:t>
            </w:r>
            <w:r w:rsidRPr="00167BA5">
              <w:rPr>
                <w:rFonts w:ascii="Verdana" w:hAnsi="Verdana"/>
                <w:color w:val="000000" w:themeColor="text1"/>
              </w:rPr>
              <w:t>welcoming students, describing course learning objectives, etc.</w:t>
            </w:r>
            <w:r w:rsidR="00AB1433">
              <w:rPr>
                <w:rFonts w:ascii="Verdana" w:hAnsi="Verdana"/>
                <w:color w:val="000000" w:themeColor="text1"/>
              </w:rPr>
              <w:t>)</w:t>
            </w:r>
          </w:p>
          <w:p w14:paraId="3CC2121E" w14:textId="013C31E0" w:rsidR="004D5FD1" w:rsidRPr="00167BA5" w:rsidRDefault="004D5FD1" w:rsidP="00167BA5">
            <w:pPr>
              <w:pStyle w:val="ListParagraph"/>
              <w:numPr>
                <w:ilvl w:val="1"/>
                <w:numId w:val="1"/>
              </w:numPr>
              <w:spacing w:after="60"/>
              <w:contextualSpacing w:val="0"/>
              <w:rPr>
                <w:rFonts w:ascii="Verdana" w:hAnsi="Verdana"/>
                <w:color w:val="000000" w:themeColor="text1"/>
              </w:rPr>
            </w:pPr>
            <w:r w:rsidRPr="00167BA5">
              <w:rPr>
                <w:rFonts w:ascii="Verdana" w:hAnsi="Verdana"/>
                <w:color w:val="000000" w:themeColor="text1"/>
              </w:rPr>
              <w:t xml:space="preserve">Academic WordPress Hosting allows faculty to build a WordPress website for academic purposes. </w:t>
            </w:r>
            <w:hyperlink r:id="rId7" w:history="1">
              <w:r w:rsidRPr="00167BA5">
                <w:rPr>
                  <w:rStyle w:val="Hyperlink"/>
                  <w:rFonts w:ascii="Verdana" w:hAnsi="Verdana"/>
                  <w:color w:val="000000" w:themeColor="text1"/>
                </w:rPr>
                <w:t>https://expressions.syr.edu/</w:t>
              </w:r>
            </w:hyperlink>
            <w:r w:rsidRPr="00167BA5">
              <w:rPr>
                <w:rFonts w:ascii="Verdana" w:hAnsi="Verdana"/>
                <w:color w:val="000000" w:themeColor="text1"/>
              </w:rPr>
              <w:t xml:space="preserve"> </w:t>
            </w:r>
          </w:p>
          <w:p w14:paraId="7CEAA74D" w14:textId="4684B5FC" w:rsidR="00167BA5" w:rsidRDefault="00DB0BDE" w:rsidP="00167BA5">
            <w:pPr>
              <w:pStyle w:val="ListParagraph"/>
              <w:numPr>
                <w:ilvl w:val="1"/>
                <w:numId w:val="1"/>
              </w:numPr>
              <w:spacing w:after="60"/>
              <w:ind w:right="-173"/>
              <w:contextualSpacing w:val="0"/>
              <w:rPr>
                <w:rFonts w:ascii="Verdana" w:hAnsi="Verdana"/>
                <w:color w:val="000000" w:themeColor="text1"/>
              </w:rPr>
            </w:pPr>
            <w:r w:rsidRPr="00167BA5">
              <w:rPr>
                <w:rFonts w:ascii="Verdana" w:hAnsi="Verdana"/>
                <w:color w:val="000000" w:themeColor="text1"/>
              </w:rPr>
              <w:t xml:space="preserve">Google </w:t>
            </w:r>
            <w:r w:rsidR="00425B93">
              <w:rPr>
                <w:rFonts w:ascii="Verdana" w:hAnsi="Verdana"/>
                <w:color w:val="000000" w:themeColor="text1"/>
              </w:rPr>
              <w:t>Sites</w:t>
            </w:r>
            <w:r w:rsidRPr="00167BA5">
              <w:rPr>
                <w:rFonts w:ascii="Verdana" w:hAnsi="Verdana"/>
                <w:color w:val="000000" w:themeColor="text1"/>
              </w:rPr>
              <w:t xml:space="preserve"> (</w:t>
            </w:r>
            <w:r w:rsidR="0077171F">
              <w:rPr>
                <w:rFonts w:ascii="Verdana" w:hAnsi="Verdana"/>
                <w:color w:val="000000" w:themeColor="text1"/>
              </w:rPr>
              <w:t>digital/liquid syllabus or course</w:t>
            </w:r>
            <w:r w:rsidR="008232A9">
              <w:rPr>
                <w:rFonts w:ascii="Verdana" w:hAnsi="Verdana"/>
                <w:color w:val="000000" w:themeColor="text1"/>
              </w:rPr>
              <w:t xml:space="preserve"> website</w:t>
            </w:r>
            <w:r w:rsidRPr="00167BA5">
              <w:rPr>
                <w:rFonts w:ascii="Verdana" w:hAnsi="Verdana"/>
                <w:color w:val="000000" w:themeColor="text1"/>
              </w:rPr>
              <w:t>)</w:t>
            </w:r>
          </w:p>
          <w:p w14:paraId="33155357" w14:textId="4AE8CB3E" w:rsidR="0077171F" w:rsidRPr="00167BA5" w:rsidRDefault="0077171F" w:rsidP="0077171F">
            <w:pPr>
              <w:pStyle w:val="ListParagraph"/>
              <w:numPr>
                <w:ilvl w:val="1"/>
                <w:numId w:val="1"/>
              </w:numPr>
              <w:spacing w:after="60"/>
              <w:contextualSpacing w:val="0"/>
              <w:rPr>
                <w:rFonts w:ascii="Verdana" w:hAnsi="Verdana"/>
                <w:color w:val="000000" w:themeColor="text1"/>
              </w:rPr>
            </w:pPr>
            <w:r w:rsidRPr="00167BA5">
              <w:rPr>
                <w:rFonts w:ascii="Verdana" w:hAnsi="Verdana"/>
                <w:color w:val="000000" w:themeColor="text1"/>
              </w:rPr>
              <w:t>Wix.com (</w:t>
            </w:r>
            <w:r>
              <w:rPr>
                <w:rFonts w:ascii="Verdana" w:hAnsi="Verdana"/>
                <w:color w:val="000000" w:themeColor="text1"/>
              </w:rPr>
              <w:t>course</w:t>
            </w:r>
            <w:r w:rsidR="008232A9">
              <w:rPr>
                <w:rFonts w:ascii="Verdana" w:hAnsi="Verdana"/>
                <w:color w:val="000000" w:themeColor="text1"/>
              </w:rPr>
              <w:t xml:space="preserve"> website</w:t>
            </w:r>
            <w:r w:rsidRPr="00167BA5">
              <w:rPr>
                <w:rFonts w:ascii="Verdana" w:hAnsi="Verdana"/>
                <w:color w:val="000000" w:themeColor="text1"/>
              </w:rPr>
              <w:t>)</w:t>
            </w:r>
          </w:p>
          <w:p w14:paraId="2127547A" w14:textId="7D520460" w:rsidR="00167BA5" w:rsidRPr="00167BA5" w:rsidRDefault="004D5FD1" w:rsidP="00167BA5">
            <w:pPr>
              <w:pStyle w:val="ListParagraph"/>
              <w:numPr>
                <w:ilvl w:val="1"/>
                <w:numId w:val="1"/>
              </w:numPr>
              <w:spacing w:after="60"/>
              <w:ind w:right="-173"/>
              <w:contextualSpacing w:val="0"/>
            </w:pPr>
            <w:r w:rsidRPr="00167BA5">
              <w:rPr>
                <w:rFonts w:ascii="Verdana" w:hAnsi="Verdana"/>
                <w:color w:val="000000" w:themeColor="text1"/>
              </w:rPr>
              <w:t>Miro.com (collaboration space)</w:t>
            </w:r>
          </w:p>
        </w:tc>
      </w:tr>
      <w:tr w:rsidR="00BB3353" w:rsidRPr="006072E7" w14:paraId="3342757B" w14:textId="77777777" w:rsidTr="00804D7A">
        <w:trPr>
          <w:trHeight w:hRule="exact" w:val="13392"/>
        </w:trPr>
        <w:tc>
          <w:tcPr>
            <w:tcW w:w="2880" w:type="dxa"/>
            <w:tcMar>
              <w:top w:w="720" w:type="dxa"/>
              <w:left w:w="230" w:type="dxa"/>
              <w:right w:w="230" w:type="dxa"/>
            </w:tcMar>
          </w:tcPr>
          <w:p w14:paraId="4A41576D" w14:textId="761344DC" w:rsidR="00BB3353" w:rsidRPr="00E816F8" w:rsidRDefault="00BB3353" w:rsidP="009A43F4">
            <w:pPr>
              <w:pStyle w:val="Quote"/>
              <w:pBdr>
                <w:top w:val="single" w:sz="4" w:space="10" w:color="auto"/>
                <w:bottom w:val="single" w:sz="4" w:space="10" w:color="auto"/>
              </w:pBdr>
              <w:rPr>
                <w:rFonts w:ascii="Verdana" w:hAnsi="Verdana" w:cs="Verdana"/>
                <w:b/>
                <w:bCs/>
                <w:i w:val="0"/>
                <w:iCs w:val="0"/>
                <w:color w:val="D74100"/>
                <w:sz w:val="22"/>
                <w:szCs w:val="22"/>
              </w:rPr>
            </w:pPr>
            <w:r w:rsidRPr="00BB3353">
              <w:rPr>
                <w:rFonts w:ascii="Verdana" w:hAnsi="Verdana" w:cs="Verdana"/>
                <w:b/>
                <w:bCs/>
                <w:i w:val="0"/>
                <w:iCs w:val="0"/>
                <w:color w:val="D74100"/>
                <w:sz w:val="22"/>
                <w:szCs w:val="22"/>
              </w:rPr>
              <w:lastRenderedPageBreak/>
              <w:t>Does your syllabus read like a welcoming invitation to a learning experience</w:t>
            </w:r>
            <w:r w:rsidRPr="00E816F8">
              <w:rPr>
                <w:rFonts w:ascii="Verdana" w:hAnsi="Verdana" w:cs="Verdana"/>
                <w:b/>
                <w:bCs/>
                <w:i w:val="0"/>
                <w:iCs w:val="0"/>
                <w:color w:val="D74100"/>
                <w:sz w:val="22"/>
                <w:szCs w:val="22"/>
              </w:rPr>
              <w:t>?</w:t>
            </w:r>
          </w:p>
          <w:p w14:paraId="5857974B" w14:textId="77777777" w:rsidR="0076040E" w:rsidRPr="00122C5F" w:rsidRDefault="00BB3353" w:rsidP="00122C5F">
            <w:pPr>
              <w:pStyle w:val="Quote"/>
              <w:spacing w:before="1440" w:after="0"/>
              <w:jc w:val="center"/>
              <w:rPr>
                <w:rFonts w:ascii="American Typewriter Condensed" w:hAnsi="American Typewriter Condensed"/>
                <w:b/>
                <w:bCs/>
                <w:i w:val="0"/>
                <w:iCs w:val="0"/>
                <w:color w:val="000000" w:themeColor="text1"/>
                <w:sz w:val="22"/>
                <w:szCs w:val="22"/>
              </w:rPr>
            </w:pPr>
            <w:r w:rsidRPr="00122C5F">
              <w:rPr>
                <w:rFonts w:ascii="American Typewriter Condensed" w:hAnsi="American Typewriter Condensed"/>
                <w:b/>
                <w:bCs/>
                <w:i w:val="0"/>
                <w:iCs w:val="0"/>
                <w:color w:val="000000" w:themeColor="text1"/>
                <w:sz w:val="22"/>
                <w:szCs w:val="22"/>
              </w:rPr>
              <w:t>There is a peculiar aesthetic pleasure in constructing the form of a syllabus, or a book of essays, or a course of lectures. Visions and shadows of people and ideas can be arranged and rearranged like stained-glass pieces in a window, or chessmen on a board.</w:t>
            </w:r>
          </w:p>
          <w:p w14:paraId="47C3DBAC" w14:textId="7710BE0B" w:rsidR="00BB3353" w:rsidRPr="00122C5F" w:rsidRDefault="00BB3353" w:rsidP="0076040E">
            <w:pPr>
              <w:pStyle w:val="Quote"/>
              <w:spacing w:before="120" w:after="0"/>
              <w:jc w:val="center"/>
              <w:rPr>
                <w:rFonts w:ascii="American Typewriter Condensed" w:hAnsi="American Typewriter Condensed"/>
                <w:i w:val="0"/>
                <w:iCs w:val="0"/>
                <w:sz w:val="22"/>
                <w:szCs w:val="22"/>
              </w:rPr>
            </w:pPr>
            <w:r w:rsidRPr="00122C5F">
              <w:rPr>
                <w:rFonts w:ascii="American Typewriter Condensed" w:hAnsi="American Typewriter Condensed" w:cs="Verdana"/>
                <w:b/>
                <w:bCs/>
                <w:i w:val="0"/>
                <w:iCs w:val="0"/>
                <w:color w:val="000000" w:themeColor="text1"/>
                <w:sz w:val="22"/>
                <w:szCs w:val="22"/>
              </w:rPr>
              <w:t xml:space="preserve"> </w:t>
            </w:r>
            <w:r w:rsidRPr="00122C5F">
              <w:rPr>
                <w:rFonts w:ascii="American Typewriter Condensed" w:hAnsi="American Typewriter Condensed" w:cs="Verdana"/>
                <w:b/>
                <w:bCs/>
                <w:i w:val="0"/>
                <w:iCs w:val="0"/>
                <w:color w:val="D74100"/>
                <w:sz w:val="22"/>
                <w:szCs w:val="22"/>
              </w:rPr>
              <w:t>A.S. Byatt</w:t>
            </w:r>
          </w:p>
        </w:tc>
        <w:tc>
          <w:tcPr>
            <w:tcW w:w="7920" w:type="dxa"/>
            <w:tcMar>
              <w:top w:w="720" w:type="dxa"/>
            </w:tcMar>
          </w:tcPr>
          <w:p w14:paraId="3FCF1E9D" w14:textId="1D747BCD" w:rsidR="00BB3353" w:rsidRPr="001D2ACC" w:rsidRDefault="00BB3353" w:rsidP="00BB3353">
            <w:pPr>
              <w:pStyle w:val="Heading1"/>
              <w:spacing w:before="0" w:after="240"/>
              <w:jc w:val="center"/>
              <w:rPr>
                <w:rFonts w:ascii="Verdana" w:hAnsi="Verdana"/>
                <w:color w:val="000E54"/>
              </w:rPr>
            </w:pPr>
            <w:r w:rsidRPr="001D2ACC">
              <w:rPr>
                <w:rFonts w:ascii="Verdana" w:hAnsi="Verdana"/>
                <w:color w:val="000E54"/>
              </w:rPr>
              <w:t>Creating a More Inclusive Syllabus</w:t>
            </w:r>
          </w:p>
          <w:p w14:paraId="25903362"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 xml:space="preserve">Read through your syllabus with a critical eye and consider first impressions. Are you using a welcoming tone and explaining things clearly and collegially? Do your personal course policies reflect your current practice? Revise statements to be clearer. </w:t>
            </w:r>
          </w:p>
          <w:p w14:paraId="281001C2"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Review for jargon. Do you include language and acronyms that are easy if you know them but may not be to those who are new to campus/college? Examples include office hours, learning objectives, weighted grades, etc.</w:t>
            </w:r>
          </w:p>
          <w:p w14:paraId="09202A13"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Include an introductory statement to begin the course on a warm and positive note. Convey the learning experience as a partnership between you and the students (“we” and “us”).</w:t>
            </w:r>
          </w:p>
          <w:p w14:paraId="31FAD007"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Organize the document around important questions or big themes.</w:t>
            </w:r>
          </w:p>
          <w:p w14:paraId="7E0B6E10"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 xml:space="preserve">Acknowledge that all students struggle at various times in their academic career, and this is part of the college experience. Consider including a student support section, which could cover how to succeed in the course and how to get help (available resources and indicating those that are fee-based). </w:t>
            </w:r>
          </w:p>
          <w:p w14:paraId="178A4DA2"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Communicate your preferred title. What should students call you? If you want to use their preferred names and pronouns, share that with students.</w:t>
            </w:r>
          </w:p>
          <w:p w14:paraId="2FD0F008"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Describe course goals/learning objectives and why they are important and relevant to future career plans.</w:t>
            </w:r>
          </w:p>
          <w:p w14:paraId="7D9534E0" w14:textId="77777777" w:rsidR="00BB3353" w:rsidRPr="004B38D5" w:rsidRDefault="00BB3353" w:rsidP="00BF6559">
            <w:pPr>
              <w:numPr>
                <w:ilvl w:val="0"/>
                <w:numId w:val="1"/>
              </w:numPr>
              <w:autoSpaceDE w:val="0"/>
              <w:autoSpaceDN w:val="0"/>
              <w:adjustRightInd w:val="0"/>
              <w:spacing w:after="240"/>
              <w:ind w:left="907" w:right="277"/>
              <w:rPr>
                <w:rFonts w:ascii="Verdana" w:hAnsi="Verdana" w:cs="Verdana"/>
                <w:color w:val="000000" w:themeColor="text1"/>
              </w:rPr>
            </w:pPr>
            <w:r w:rsidRPr="004B38D5">
              <w:rPr>
                <w:rFonts w:ascii="Verdana" w:hAnsi="Verdana" w:cs="Verdana"/>
                <w:color w:val="000000" w:themeColor="text1"/>
              </w:rPr>
              <w:t>Add a preface before institutional policies that describes why they are important. Frame them as mechanisms for ensuring student success and express your willingness to be a resource if students have questions about the policies.</w:t>
            </w:r>
          </w:p>
          <w:p w14:paraId="199BB9DA" w14:textId="77777777" w:rsidR="000A7B88" w:rsidRPr="0040169B" w:rsidRDefault="000A7B88" w:rsidP="000A7B88">
            <w:pPr>
              <w:pStyle w:val="ListParagraph"/>
              <w:numPr>
                <w:ilvl w:val="0"/>
                <w:numId w:val="1"/>
              </w:numPr>
              <w:ind w:left="907" w:right="274"/>
              <w:rPr>
                <w:rFonts w:ascii="Verdana" w:hAnsi="Verdana"/>
              </w:rPr>
            </w:pPr>
            <w:r w:rsidRPr="006F763B">
              <w:rPr>
                <w:rFonts w:ascii="Verdana" w:hAnsi="Verdana" w:cs="Verdana"/>
                <w:b/>
                <w:bCs/>
                <w:color w:val="1A6065" w:themeColor="accent3" w:themeShade="80"/>
              </w:rPr>
              <w:t>Important!</w:t>
            </w:r>
            <w:r w:rsidRPr="000A7B88">
              <w:rPr>
                <w:rFonts w:ascii="Verdana" w:hAnsi="Verdana" w:cs="Verdana"/>
                <w:color w:val="0070C0"/>
              </w:rPr>
              <w:t xml:space="preserve"> </w:t>
            </w:r>
            <w:r w:rsidR="00BB3353" w:rsidRPr="004B38D5">
              <w:rPr>
                <w:rFonts w:ascii="Verdana" w:hAnsi="Verdana" w:cs="Verdana"/>
                <w:color w:val="000000" w:themeColor="text1"/>
              </w:rPr>
              <w:t xml:space="preserve">Check accessibility of the syllabus. Syracuse University’s </w:t>
            </w:r>
            <w:r>
              <w:t xml:space="preserve"> </w:t>
            </w:r>
            <w:hyperlink r:id="rId8" w:history="1">
              <w:r w:rsidR="00BB3353" w:rsidRPr="004B38D5">
                <w:rPr>
                  <w:rStyle w:val="Hyperlink"/>
                  <w:rFonts w:ascii="Verdana" w:hAnsi="Verdana" w:cs="Verdana"/>
                  <w:color w:val="000000" w:themeColor="text1"/>
                </w:rPr>
                <w:t>Accessibility Technology Toolkit</w:t>
              </w:r>
            </w:hyperlink>
            <w:r w:rsidR="00BB3353" w:rsidRPr="004B38D5">
              <w:rPr>
                <w:rFonts w:ascii="Verdana" w:hAnsi="Verdana" w:cs="Verdana"/>
                <w:color w:val="000000" w:themeColor="text1"/>
              </w:rPr>
              <w:t xml:space="preserve"> is a </w:t>
            </w:r>
            <w:r w:rsidR="004B16EB">
              <w:rPr>
                <w:rFonts w:ascii="Verdana" w:hAnsi="Verdana" w:cs="Verdana"/>
                <w:color w:val="000000" w:themeColor="text1"/>
              </w:rPr>
              <w:t>helpful</w:t>
            </w:r>
            <w:r w:rsidR="00BB3353" w:rsidRPr="004B38D5">
              <w:rPr>
                <w:rFonts w:ascii="Verdana" w:hAnsi="Verdana" w:cs="Verdana"/>
                <w:color w:val="000000" w:themeColor="text1"/>
              </w:rPr>
              <w:t xml:space="preserve"> resource.</w:t>
            </w:r>
          </w:p>
          <w:p w14:paraId="73AF8661" w14:textId="77777777" w:rsidR="0040169B" w:rsidRDefault="0040169B" w:rsidP="0040169B">
            <w:pPr>
              <w:ind w:right="274"/>
              <w:rPr>
                <w:rFonts w:ascii="Verdana" w:hAnsi="Verdana"/>
              </w:rPr>
            </w:pPr>
          </w:p>
          <w:p w14:paraId="6D0AD4A0" w14:textId="77777777" w:rsidR="0040169B" w:rsidRDefault="0040169B" w:rsidP="0040169B">
            <w:pPr>
              <w:ind w:right="274"/>
              <w:rPr>
                <w:rFonts w:ascii="Verdana" w:hAnsi="Verdana"/>
              </w:rPr>
            </w:pPr>
          </w:p>
          <w:p w14:paraId="158F3DCC" w14:textId="2FC3290E" w:rsidR="0040169B" w:rsidRPr="0040169B" w:rsidRDefault="0040169B" w:rsidP="0040169B">
            <w:pPr>
              <w:ind w:left="990" w:right="274"/>
              <w:rPr>
                <w:rFonts w:ascii="Verdana" w:hAnsi="Verdana"/>
                <w:sz w:val="18"/>
                <w:szCs w:val="18"/>
              </w:rPr>
            </w:pPr>
            <w:r w:rsidRPr="0040169B">
              <w:rPr>
                <w:rFonts w:ascii="Verdana" w:hAnsi="Verdana"/>
                <w:color w:val="000000" w:themeColor="text1"/>
                <w:sz w:val="18"/>
                <w:szCs w:val="18"/>
              </w:rPr>
              <w:t>Source: Fisher, G. R., &amp; Keenan, S. M. (2020, February 3). Tips for creating a more inclusive syllabus. The Teaching Professor.</w:t>
            </w:r>
          </w:p>
        </w:tc>
      </w:tr>
      <w:tr w:rsidR="00885B6F" w:rsidRPr="006072E7" w14:paraId="779B555D" w14:textId="77777777" w:rsidTr="00A26C57">
        <w:trPr>
          <w:trHeight w:hRule="exact" w:val="13680"/>
        </w:trPr>
        <w:tc>
          <w:tcPr>
            <w:tcW w:w="2880" w:type="dxa"/>
            <w:tcMar>
              <w:top w:w="720" w:type="dxa"/>
              <w:left w:w="230" w:type="dxa"/>
              <w:right w:w="230" w:type="dxa"/>
            </w:tcMar>
          </w:tcPr>
          <w:p w14:paraId="0E027886" w14:textId="189A593D" w:rsidR="003D01BD" w:rsidRDefault="00885B6F" w:rsidP="00A26C57">
            <w:pPr>
              <w:pStyle w:val="Quote"/>
              <w:spacing w:after="0"/>
              <w:rPr>
                <w:rFonts w:ascii="Verdana" w:hAnsi="Verdana" w:cs="Verdana"/>
                <w:b/>
                <w:bCs/>
                <w:i w:val="0"/>
                <w:iCs w:val="0"/>
                <w:color w:val="D74100"/>
                <w:sz w:val="22"/>
                <w:szCs w:val="22"/>
              </w:rPr>
            </w:pPr>
            <w:r w:rsidRPr="00885B6F">
              <w:rPr>
                <w:rFonts w:ascii="Verdana" w:hAnsi="Verdana" w:cs="Verdana"/>
                <w:b/>
                <w:bCs/>
                <w:i w:val="0"/>
                <w:iCs w:val="0"/>
                <w:color w:val="D74100"/>
                <w:sz w:val="22"/>
                <w:szCs w:val="22"/>
              </w:rPr>
              <w:lastRenderedPageBreak/>
              <w:t>Do you simply read through your syllabus with students on the first day or not cover the syllabus at all?</w:t>
            </w:r>
          </w:p>
          <w:p w14:paraId="2CA9E1EC" w14:textId="77777777" w:rsidR="003D01BD" w:rsidRDefault="003D01BD" w:rsidP="00A26C57">
            <w:pPr>
              <w:pStyle w:val="Quote"/>
              <w:spacing w:after="0"/>
              <w:rPr>
                <w:rFonts w:ascii="Verdana" w:hAnsi="Verdana" w:cs="Verdana"/>
                <w:b/>
                <w:bCs/>
                <w:i w:val="0"/>
                <w:iCs w:val="0"/>
                <w:color w:val="D74100"/>
                <w:sz w:val="22"/>
                <w:szCs w:val="22"/>
              </w:rPr>
            </w:pPr>
          </w:p>
          <w:p w14:paraId="2A8F0231" w14:textId="0FD655E5" w:rsidR="00885B6F" w:rsidRDefault="00885B6F" w:rsidP="00A26C57">
            <w:pPr>
              <w:pStyle w:val="Quote"/>
              <w:spacing w:after="0"/>
              <w:rPr>
                <w:rFonts w:ascii="Verdana" w:hAnsi="Verdana" w:cs="Verdana"/>
                <w:b/>
                <w:bCs/>
                <w:i w:val="0"/>
                <w:iCs w:val="0"/>
                <w:color w:val="D74100"/>
                <w:sz w:val="22"/>
                <w:szCs w:val="22"/>
              </w:rPr>
            </w:pPr>
            <w:r w:rsidRPr="00885B6F">
              <w:rPr>
                <w:rFonts w:ascii="Verdana" w:hAnsi="Verdana" w:cs="Verdana"/>
                <w:b/>
                <w:bCs/>
                <w:i w:val="0"/>
                <w:iCs w:val="0"/>
                <w:color w:val="D74100"/>
                <w:sz w:val="22"/>
                <w:szCs w:val="22"/>
              </w:rPr>
              <w:t>Try one of these activities instead to increase students’ engagement with and understanding of the syllabus contents</w:t>
            </w:r>
            <w:r>
              <w:rPr>
                <w:rFonts w:ascii="Verdana" w:hAnsi="Verdana" w:cs="Verdana"/>
                <w:b/>
                <w:bCs/>
                <w:i w:val="0"/>
                <w:iCs w:val="0"/>
                <w:color w:val="D74100"/>
                <w:sz w:val="22"/>
                <w:szCs w:val="22"/>
              </w:rPr>
              <w:t>.</w:t>
            </w:r>
          </w:p>
          <w:p w14:paraId="6D7A1CC4" w14:textId="77777777" w:rsidR="00DB0BDE" w:rsidRDefault="00DB0BDE" w:rsidP="00931240">
            <w:pPr>
              <w:pStyle w:val="Quote"/>
              <w:pBdr>
                <w:top w:val="none" w:sz="0" w:space="0" w:color="auto"/>
                <w:bottom w:val="none" w:sz="0" w:space="0" w:color="auto"/>
              </w:pBdr>
              <w:spacing w:before="3000" w:after="0"/>
              <w:jc w:val="center"/>
              <w:rPr>
                <w:rFonts w:ascii="Verdana" w:hAnsi="Verdana" w:cs="Verdana"/>
                <w:b/>
                <w:bCs/>
                <w:i w:val="0"/>
                <w:iCs w:val="0"/>
                <w:color w:val="D74100"/>
                <w:sz w:val="22"/>
                <w:szCs w:val="22"/>
              </w:rPr>
            </w:pPr>
          </w:p>
          <w:p w14:paraId="79CE5074" w14:textId="3A31900D" w:rsidR="00DB0BDE" w:rsidRPr="00E816F8" w:rsidRDefault="00DB0BDE" w:rsidP="00931240">
            <w:pPr>
              <w:pStyle w:val="Quote"/>
              <w:pBdr>
                <w:top w:val="none" w:sz="0" w:space="0" w:color="auto"/>
                <w:bottom w:val="none" w:sz="0" w:space="0" w:color="auto"/>
              </w:pBdr>
              <w:spacing w:after="0"/>
              <w:ind w:right="-135"/>
              <w:jc w:val="center"/>
              <w:rPr>
                <w:rFonts w:ascii="American Typewriter Condensed" w:hAnsi="American Typewriter Condensed"/>
                <w:i w:val="0"/>
                <w:iCs w:val="0"/>
              </w:rPr>
            </w:pPr>
            <w:r w:rsidRPr="00DB0BDE">
              <w:rPr>
                <w:rFonts w:ascii="American Typewriter Condensed" w:hAnsi="American Typewriter Condensed"/>
                <w:i w:val="0"/>
                <w:iCs w:val="0"/>
                <w:noProof/>
              </w:rPr>
              <w:drawing>
                <wp:inline distT="0" distB="0" distL="0" distR="0" wp14:anchorId="1A700E7A" wp14:editId="1456C9B7">
                  <wp:extent cx="1683522" cy="1683522"/>
                  <wp:effectExtent l="0" t="0" r="5715" b="5715"/>
                  <wp:docPr id="1039" name="Picture 15" descr="Willy Wonka Syllabus Meme">
                    <a:extLst xmlns:a="http://schemas.openxmlformats.org/drawingml/2006/main">
                      <a:ext uri="{FF2B5EF4-FFF2-40B4-BE49-F238E27FC236}">
                        <a16:creationId xmlns:a16="http://schemas.microsoft.com/office/drawing/2014/main" id="{ACE5CC24-D61D-FEB3-6C3A-A0CB44B57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Willy Wonka Syllabus Meme">
                            <a:extLst>
                              <a:ext uri="{FF2B5EF4-FFF2-40B4-BE49-F238E27FC236}">
                                <a16:creationId xmlns:a16="http://schemas.microsoft.com/office/drawing/2014/main" id="{ACE5CC24-D61D-FEB3-6C3A-A0CB44B5731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392" cy="1695392"/>
                          </a:xfrm>
                          <a:prstGeom prst="rect">
                            <a:avLst/>
                          </a:prstGeom>
                          <a:noFill/>
                        </pic:spPr>
                      </pic:pic>
                    </a:graphicData>
                  </a:graphic>
                </wp:inline>
              </w:drawing>
            </w:r>
          </w:p>
        </w:tc>
        <w:tc>
          <w:tcPr>
            <w:tcW w:w="7920" w:type="dxa"/>
            <w:tcMar>
              <w:top w:w="720" w:type="dxa"/>
            </w:tcMar>
          </w:tcPr>
          <w:p w14:paraId="7AF16693" w14:textId="4586E47F" w:rsidR="00885B6F" w:rsidRPr="001D2ACC" w:rsidRDefault="00885B6F" w:rsidP="002E1D79">
            <w:pPr>
              <w:pStyle w:val="Heading1"/>
              <w:spacing w:before="0" w:after="240"/>
              <w:jc w:val="center"/>
              <w:rPr>
                <w:rFonts w:ascii="Verdana" w:hAnsi="Verdana"/>
                <w:color w:val="000E54"/>
              </w:rPr>
            </w:pPr>
            <w:r w:rsidRPr="001D2ACC">
              <w:rPr>
                <w:rFonts w:ascii="Verdana" w:hAnsi="Verdana"/>
                <w:color w:val="000E54"/>
              </w:rPr>
              <w:t>Syllabus Activities</w:t>
            </w:r>
          </w:p>
          <w:p w14:paraId="14C89030" w14:textId="77777777" w:rsidR="00885B6F" w:rsidRPr="00885B6F" w:rsidRDefault="00885B6F" w:rsidP="00591874">
            <w:pPr>
              <w:numPr>
                <w:ilvl w:val="0"/>
                <w:numId w:val="3"/>
              </w:numPr>
              <w:tabs>
                <w:tab w:val="clear" w:pos="720"/>
                <w:tab w:val="num" w:pos="1080"/>
              </w:tabs>
              <w:autoSpaceDE w:val="0"/>
              <w:autoSpaceDN w:val="0"/>
              <w:adjustRightInd w:val="0"/>
              <w:spacing w:after="240"/>
              <w:ind w:left="1080" w:right="277"/>
              <w:rPr>
                <w:rFonts w:ascii="Verdana" w:eastAsia="Calibri" w:hAnsi="Verdana" w:cs="Verdana"/>
                <w:color w:val="auto"/>
              </w:rPr>
            </w:pPr>
            <w:r w:rsidRPr="001D2ACC">
              <w:rPr>
                <w:rFonts w:ascii="Verdana" w:eastAsia="Calibri" w:hAnsi="Verdana" w:cs="Verdana"/>
                <w:b/>
                <w:bCs/>
                <w:color w:val="auto"/>
              </w:rPr>
              <w:t>Icebreaker</w:t>
            </w:r>
            <w:r w:rsidRPr="00885B6F">
              <w:rPr>
                <w:rFonts w:ascii="Verdana" w:eastAsia="Calibri" w:hAnsi="Verdana" w:cs="Verdana"/>
                <w:color w:val="auto"/>
              </w:rPr>
              <w:t xml:space="preserve"> | Assign students to become an expert on a section of the syllabus, then give them time to introduce themselves to one another and learn about the syllabus from their classmates. Students can be organized into groups.</w:t>
            </w:r>
          </w:p>
          <w:p w14:paraId="6D50465E" w14:textId="447960D9" w:rsidR="00885B6F" w:rsidRPr="00885B6F" w:rsidRDefault="0086206B" w:rsidP="0061617A">
            <w:pPr>
              <w:numPr>
                <w:ilvl w:val="0"/>
                <w:numId w:val="3"/>
              </w:numPr>
              <w:tabs>
                <w:tab w:val="clear" w:pos="720"/>
                <w:tab w:val="num" w:pos="1080"/>
              </w:tabs>
              <w:autoSpaceDE w:val="0"/>
              <w:autoSpaceDN w:val="0"/>
              <w:adjustRightInd w:val="0"/>
              <w:spacing w:after="60"/>
              <w:ind w:left="1080" w:right="274"/>
              <w:rPr>
                <w:rFonts w:ascii="Verdana" w:eastAsia="Calibri" w:hAnsi="Verdana" w:cs="Verdana"/>
                <w:color w:val="auto"/>
              </w:rPr>
            </w:pPr>
            <w:r>
              <w:rPr>
                <w:rFonts w:ascii="Verdana" w:eastAsia="Calibri" w:hAnsi="Verdana" w:cs="Verdana"/>
                <w:b/>
                <w:bCs/>
                <w:color w:val="auto"/>
              </w:rPr>
              <w:t>Seek and Find</w:t>
            </w:r>
            <w:r w:rsidR="00885B6F" w:rsidRPr="00885B6F">
              <w:rPr>
                <w:rFonts w:ascii="Verdana" w:eastAsia="Calibri" w:hAnsi="Verdana" w:cs="Verdana"/>
                <w:color w:val="auto"/>
              </w:rPr>
              <w:t xml:space="preserve"> | Give students an “open book” quiz on important content in the syllabus so they can practice locating information on the syllabus. </w:t>
            </w:r>
            <w:r w:rsidR="007F401E">
              <w:rPr>
                <w:rFonts w:ascii="Verdana" w:eastAsia="Calibri" w:hAnsi="Verdana" w:cs="Verdana"/>
                <w:color w:val="auto"/>
              </w:rPr>
              <w:t>This c</w:t>
            </w:r>
            <w:r w:rsidR="00885B6F" w:rsidRPr="00885B6F">
              <w:rPr>
                <w:rFonts w:ascii="Verdana" w:eastAsia="Calibri" w:hAnsi="Verdana" w:cs="Verdana"/>
                <w:color w:val="auto"/>
              </w:rPr>
              <w:t xml:space="preserve">ould be framed as a friendly competition working in groups. </w:t>
            </w:r>
          </w:p>
          <w:p w14:paraId="3BA8888C" w14:textId="77777777" w:rsidR="00885B6F" w:rsidRPr="00885B6F" w:rsidRDefault="00885B6F" w:rsidP="0061617A">
            <w:pPr>
              <w:autoSpaceDE w:val="0"/>
              <w:autoSpaceDN w:val="0"/>
              <w:adjustRightInd w:val="0"/>
              <w:spacing w:after="60"/>
              <w:ind w:left="1166" w:right="-360"/>
              <w:rPr>
                <w:rFonts w:ascii="Verdana" w:eastAsia="Calibri" w:hAnsi="Verdana" w:cs="Verdana"/>
                <w:color w:val="D74100"/>
              </w:rPr>
            </w:pPr>
            <w:r w:rsidRPr="00885B6F">
              <w:rPr>
                <w:rFonts w:ascii="Verdana" w:eastAsia="Calibri" w:hAnsi="Verdana" w:cs="Verdana"/>
                <w:color w:val="D74100"/>
              </w:rPr>
              <w:t>Example Questions</w:t>
            </w:r>
          </w:p>
          <w:p w14:paraId="1F11630C" w14:textId="77777777" w:rsidR="000E6D77" w:rsidRDefault="000E6D77"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Pr>
                <w:rFonts w:ascii="Verdana" w:eastAsia="Calibri" w:hAnsi="Verdana" w:cs="Verdana"/>
                <w:color w:val="auto"/>
              </w:rPr>
              <w:t>When do you need to post your first response to the weekly discussion board?</w:t>
            </w:r>
          </w:p>
          <w:p w14:paraId="376AF349" w14:textId="71B09A03" w:rsidR="00885B6F" w:rsidRPr="00253BF5" w:rsidRDefault="00885B6F"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sidRPr="00253BF5">
              <w:rPr>
                <w:rFonts w:ascii="Verdana" w:eastAsia="Calibri" w:hAnsi="Verdana" w:cs="Verdana"/>
                <w:color w:val="auto"/>
              </w:rPr>
              <w:t xml:space="preserve">What topics are we covering on September 21? </w:t>
            </w:r>
          </w:p>
          <w:p w14:paraId="1D04169B" w14:textId="77777777" w:rsidR="00885B6F" w:rsidRPr="00253BF5" w:rsidRDefault="00885B6F"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sidRPr="00253BF5">
              <w:rPr>
                <w:rFonts w:ascii="Verdana" w:eastAsia="Calibri" w:hAnsi="Verdana" w:cs="Verdana"/>
                <w:color w:val="auto"/>
              </w:rPr>
              <w:t xml:space="preserve">What is the policy on late work? </w:t>
            </w:r>
          </w:p>
          <w:p w14:paraId="40E3FF0B" w14:textId="1C245018" w:rsidR="00885B6F" w:rsidRPr="00253BF5" w:rsidRDefault="00885B6F"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sidRPr="00253BF5">
              <w:rPr>
                <w:rFonts w:ascii="Verdana" w:eastAsia="Calibri" w:hAnsi="Verdana" w:cs="Verdana"/>
                <w:color w:val="auto"/>
              </w:rPr>
              <w:t xml:space="preserve">What is due on </w:t>
            </w:r>
            <w:r w:rsidR="00FB265D">
              <w:rPr>
                <w:rFonts w:ascii="Verdana" w:eastAsia="Calibri" w:hAnsi="Verdana" w:cs="Verdana"/>
                <w:color w:val="auto"/>
              </w:rPr>
              <w:t>October</w:t>
            </w:r>
            <w:r w:rsidRPr="00253BF5">
              <w:rPr>
                <w:rFonts w:ascii="Verdana" w:eastAsia="Calibri" w:hAnsi="Verdana" w:cs="Verdana"/>
                <w:color w:val="auto"/>
              </w:rPr>
              <w:t xml:space="preserve"> 8? </w:t>
            </w:r>
          </w:p>
          <w:p w14:paraId="05BC0E75" w14:textId="77777777" w:rsidR="00885B6F" w:rsidRPr="00253BF5" w:rsidRDefault="00885B6F"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sidRPr="00253BF5">
              <w:rPr>
                <w:rFonts w:ascii="Verdana" w:eastAsia="Calibri" w:hAnsi="Verdana" w:cs="Verdana"/>
                <w:color w:val="auto"/>
              </w:rPr>
              <w:t>What happens in discussion sessions?</w:t>
            </w:r>
          </w:p>
          <w:p w14:paraId="1A836098" w14:textId="0CD2F36F" w:rsidR="00885B6F" w:rsidRPr="00253BF5" w:rsidRDefault="00885B6F" w:rsidP="00BF4B65">
            <w:pPr>
              <w:pStyle w:val="ListParagraph"/>
              <w:numPr>
                <w:ilvl w:val="2"/>
                <w:numId w:val="14"/>
              </w:numPr>
              <w:autoSpaceDE w:val="0"/>
              <w:autoSpaceDN w:val="0"/>
              <w:adjustRightInd w:val="0"/>
              <w:spacing w:after="240"/>
              <w:ind w:left="1800" w:right="90"/>
              <w:contextualSpacing w:val="0"/>
              <w:rPr>
                <w:rFonts w:ascii="Verdana" w:eastAsia="Calibri" w:hAnsi="Verdana" w:cs="Verdana"/>
                <w:color w:val="auto"/>
              </w:rPr>
            </w:pPr>
            <w:r w:rsidRPr="00253BF5">
              <w:rPr>
                <w:rFonts w:ascii="Verdana" w:eastAsia="Calibri" w:hAnsi="Verdana" w:cs="Verdana"/>
                <w:color w:val="auto"/>
              </w:rPr>
              <w:t xml:space="preserve">What </w:t>
            </w:r>
            <w:r w:rsidR="00FB265D">
              <w:rPr>
                <w:rFonts w:ascii="Verdana" w:eastAsia="Calibri" w:hAnsi="Verdana" w:cs="Verdana"/>
                <w:color w:val="auto"/>
              </w:rPr>
              <w:t>is the academic integrity policy</w:t>
            </w:r>
            <w:r w:rsidRPr="00253BF5">
              <w:rPr>
                <w:rFonts w:ascii="Verdana" w:eastAsia="Calibri" w:hAnsi="Verdana" w:cs="Verdana"/>
                <w:color w:val="auto"/>
              </w:rPr>
              <w:t xml:space="preserve">? </w:t>
            </w:r>
          </w:p>
          <w:p w14:paraId="3D1D62A3" w14:textId="77777777" w:rsidR="00885B6F" w:rsidRPr="00885B6F" w:rsidRDefault="00885B6F" w:rsidP="00BF6559">
            <w:pPr>
              <w:numPr>
                <w:ilvl w:val="0"/>
                <w:numId w:val="3"/>
              </w:numPr>
              <w:autoSpaceDE w:val="0"/>
              <w:autoSpaceDN w:val="0"/>
              <w:adjustRightInd w:val="0"/>
              <w:spacing w:after="240"/>
              <w:ind w:left="1080" w:right="277"/>
              <w:rPr>
                <w:rFonts w:ascii="Verdana" w:eastAsia="Calibri" w:hAnsi="Verdana" w:cs="Verdana"/>
                <w:color w:val="auto"/>
              </w:rPr>
            </w:pPr>
            <w:r w:rsidRPr="001D2ACC">
              <w:rPr>
                <w:rFonts w:ascii="Verdana" w:eastAsia="Calibri" w:hAnsi="Verdana" w:cs="Verdana"/>
                <w:b/>
                <w:bCs/>
                <w:color w:val="auto"/>
              </w:rPr>
              <w:t>Annotate the Syllabus</w:t>
            </w:r>
            <w:r w:rsidRPr="00885B6F">
              <w:rPr>
                <w:rFonts w:ascii="Verdana" w:eastAsia="Calibri" w:hAnsi="Verdana" w:cs="Verdana"/>
                <w:color w:val="auto"/>
              </w:rPr>
              <w:t xml:space="preserve"> | Have students annotate the syllabus. Following that, respond to their questions in class and/or create an FAQ page in Blackboard. </w:t>
            </w:r>
          </w:p>
          <w:p w14:paraId="2B5DE2A1" w14:textId="23FD7670" w:rsidR="00885B6F" w:rsidRPr="00885B6F" w:rsidRDefault="0086206B" w:rsidP="00BF6559">
            <w:pPr>
              <w:numPr>
                <w:ilvl w:val="0"/>
                <w:numId w:val="3"/>
              </w:numPr>
              <w:autoSpaceDE w:val="0"/>
              <w:autoSpaceDN w:val="0"/>
              <w:adjustRightInd w:val="0"/>
              <w:spacing w:after="240"/>
              <w:ind w:left="1080" w:right="277"/>
              <w:rPr>
                <w:rFonts w:ascii="Verdana" w:eastAsia="Calibri" w:hAnsi="Verdana" w:cs="Verdana"/>
                <w:color w:val="auto"/>
              </w:rPr>
            </w:pPr>
            <w:r>
              <w:rPr>
                <w:rFonts w:ascii="Verdana" w:eastAsia="Calibri" w:hAnsi="Verdana" w:cs="Verdana"/>
                <w:b/>
                <w:bCs/>
                <w:color w:val="auto"/>
              </w:rPr>
              <w:t>Hidden Message</w:t>
            </w:r>
            <w:r w:rsidR="00885B6F" w:rsidRPr="00885B6F">
              <w:rPr>
                <w:rFonts w:ascii="Verdana" w:eastAsia="Calibri" w:hAnsi="Verdana" w:cs="Verdana"/>
                <w:color w:val="auto"/>
              </w:rPr>
              <w:t xml:space="preserve"> | Within the syllabus, hide instructions for an activity. It could be something fun and/or something related to the course (e.g., </w:t>
            </w:r>
            <w:r w:rsidR="007F401E">
              <w:rPr>
                <w:rFonts w:ascii="Verdana" w:eastAsia="Calibri" w:hAnsi="Verdana" w:cs="Verdana"/>
                <w:color w:val="auto"/>
              </w:rPr>
              <w:t xml:space="preserve">a message telling </w:t>
            </w:r>
            <w:r w:rsidR="00885B6F" w:rsidRPr="00885B6F">
              <w:rPr>
                <w:rFonts w:ascii="Verdana" w:eastAsia="Calibri" w:hAnsi="Verdana" w:cs="Verdana"/>
                <w:color w:val="auto"/>
              </w:rPr>
              <w:t xml:space="preserve">students </w:t>
            </w:r>
            <w:r w:rsidR="007F401E">
              <w:rPr>
                <w:rFonts w:ascii="Verdana" w:eastAsia="Calibri" w:hAnsi="Verdana" w:cs="Verdana"/>
                <w:color w:val="auto"/>
              </w:rPr>
              <w:t xml:space="preserve">in a food studies course to </w:t>
            </w:r>
            <w:r w:rsidR="00885B6F" w:rsidRPr="00885B6F">
              <w:rPr>
                <w:rFonts w:ascii="Verdana" w:eastAsia="Calibri" w:hAnsi="Verdana" w:cs="Verdana"/>
                <w:color w:val="auto"/>
              </w:rPr>
              <w:t>post a pic of their favorite foods).</w:t>
            </w:r>
          </w:p>
          <w:p w14:paraId="4BCC050B" w14:textId="77777777" w:rsidR="00885B6F" w:rsidRPr="00885B6F" w:rsidRDefault="00885B6F" w:rsidP="00BF6559">
            <w:pPr>
              <w:numPr>
                <w:ilvl w:val="0"/>
                <w:numId w:val="3"/>
              </w:numPr>
              <w:autoSpaceDE w:val="0"/>
              <w:autoSpaceDN w:val="0"/>
              <w:adjustRightInd w:val="0"/>
              <w:spacing w:after="240"/>
              <w:ind w:left="1080" w:right="277"/>
              <w:rPr>
                <w:rFonts w:ascii="Verdana" w:eastAsia="Calibri" w:hAnsi="Verdana" w:cs="Verdana"/>
                <w:color w:val="auto"/>
              </w:rPr>
            </w:pPr>
            <w:r w:rsidRPr="001D2ACC">
              <w:rPr>
                <w:rFonts w:ascii="Verdana" w:eastAsia="Calibri" w:hAnsi="Verdana" w:cs="Verdana"/>
                <w:b/>
                <w:bCs/>
                <w:color w:val="auto"/>
              </w:rPr>
              <w:t>Co-Create</w:t>
            </w:r>
            <w:r w:rsidRPr="00885B6F">
              <w:rPr>
                <w:rFonts w:ascii="Verdana" w:eastAsia="Calibri" w:hAnsi="Verdana" w:cs="Verdana"/>
                <w:color w:val="auto"/>
              </w:rPr>
              <w:t xml:space="preserve"> | Make space for students to develop the syllabus with you. Consider what you are willing to adjust and set parameters if needed. Ask students to provide the rationale for their recommendations. </w:t>
            </w:r>
          </w:p>
          <w:p w14:paraId="6CEA4691" w14:textId="77777777" w:rsidR="00885B6F" w:rsidRPr="00885B6F" w:rsidRDefault="00885B6F" w:rsidP="0061617A">
            <w:pPr>
              <w:numPr>
                <w:ilvl w:val="0"/>
                <w:numId w:val="3"/>
              </w:numPr>
              <w:autoSpaceDE w:val="0"/>
              <w:autoSpaceDN w:val="0"/>
              <w:adjustRightInd w:val="0"/>
              <w:spacing w:after="60"/>
              <w:ind w:left="1080" w:right="274"/>
              <w:rPr>
                <w:rFonts w:ascii="Verdana" w:eastAsia="Calibri" w:hAnsi="Verdana" w:cs="Verdana"/>
                <w:color w:val="auto"/>
              </w:rPr>
            </w:pPr>
            <w:r w:rsidRPr="001D2ACC">
              <w:rPr>
                <w:rFonts w:ascii="Verdana" w:eastAsia="Calibri" w:hAnsi="Verdana" w:cs="Verdana"/>
                <w:b/>
                <w:bCs/>
                <w:color w:val="auto"/>
              </w:rPr>
              <w:t>Discussion Board</w:t>
            </w:r>
            <w:r w:rsidRPr="00885B6F">
              <w:rPr>
                <w:rFonts w:ascii="Verdana" w:eastAsia="Calibri" w:hAnsi="Verdana" w:cs="Verdana"/>
                <w:color w:val="auto"/>
              </w:rPr>
              <w:t xml:space="preserve"> | Require students to post a question or comment about elements of the syllabus. It gives students practice posting and an opportunity for them to share what they see as important and what is unclear.</w:t>
            </w:r>
          </w:p>
          <w:p w14:paraId="72A22521" w14:textId="77777777" w:rsidR="00885B6F" w:rsidRPr="00885B6F" w:rsidRDefault="00885B6F" w:rsidP="0061617A">
            <w:pPr>
              <w:autoSpaceDE w:val="0"/>
              <w:autoSpaceDN w:val="0"/>
              <w:adjustRightInd w:val="0"/>
              <w:spacing w:after="60"/>
              <w:ind w:left="1166" w:right="-360"/>
              <w:rPr>
                <w:rFonts w:ascii="Verdana" w:eastAsia="Calibri" w:hAnsi="Verdana" w:cs="Verdana"/>
                <w:color w:val="D74100"/>
              </w:rPr>
            </w:pPr>
            <w:r w:rsidRPr="00885B6F">
              <w:rPr>
                <w:rFonts w:ascii="Verdana" w:eastAsia="Calibri" w:hAnsi="Verdana" w:cs="Verdana"/>
                <w:color w:val="D74100"/>
              </w:rPr>
              <w:t>Example Questions</w:t>
            </w:r>
          </w:p>
          <w:p w14:paraId="6A75F3F2" w14:textId="15851B52" w:rsidR="00885B6F" w:rsidRPr="00253BF5" w:rsidRDefault="00885B6F" w:rsidP="00BF4B65">
            <w:pPr>
              <w:pStyle w:val="ListParagraph"/>
              <w:numPr>
                <w:ilvl w:val="2"/>
                <w:numId w:val="14"/>
              </w:numPr>
              <w:autoSpaceDE w:val="0"/>
              <w:autoSpaceDN w:val="0"/>
              <w:adjustRightInd w:val="0"/>
              <w:spacing w:after="60"/>
              <w:ind w:left="1800" w:right="90"/>
              <w:contextualSpacing w:val="0"/>
              <w:rPr>
                <w:rFonts w:ascii="Verdana" w:eastAsia="Calibri" w:hAnsi="Verdana" w:cs="Verdana"/>
                <w:color w:val="auto"/>
              </w:rPr>
            </w:pPr>
            <w:r w:rsidRPr="00253BF5">
              <w:rPr>
                <w:rFonts w:ascii="Verdana" w:eastAsia="Calibri" w:hAnsi="Verdana" w:cs="Verdana"/>
                <w:color w:val="auto"/>
              </w:rPr>
              <w:t xml:space="preserve">What two key points or parts of the syllabus </w:t>
            </w:r>
            <w:r w:rsidR="00BF4B65">
              <w:rPr>
                <w:rFonts w:ascii="Verdana" w:eastAsia="Calibri" w:hAnsi="Verdana" w:cs="Verdana"/>
                <w:color w:val="auto"/>
              </w:rPr>
              <w:t>piqued your interest</w:t>
            </w:r>
            <w:r w:rsidRPr="00253BF5">
              <w:rPr>
                <w:rFonts w:ascii="Verdana" w:eastAsia="Calibri" w:hAnsi="Verdana" w:cs="Verdana"/>
                <w:color w:val="auto"/>
              </w:rPr>
              <w:t xml:space="preserve"> and why?</w:t>
            </w:r>
          </w:p>
          <w:p w14:paraId="4A1C6F9E" w14:textId="77777777" w:rsidR="00885B6F" w:rsidRPr="00253BF5" w:rsidRDefault="00885B6F" w:rsidP="00BF4B65">
            <w:pPr>
              <w:pStyle w:val="ListParagraph"/>
              <w:numPr>
                <w:ilvl w:val="2"/>
                <w:numId w:val="17"/>
              </w:numPr>
              <w:autoSpaceDE w:val="0"/>
              <w:autoSpaceDN w:val="0"/>
              <w:adjustRightInd w:val="0"/>
              <w:spacing w:after="240"/>
              <w:ind w:left="1800" w:right="90"/>
              <w:rPr>
                <w:rFonts w:ascii="Verdana" w:eastAsia="Calibri" w:hAnsi="Verdana" w:cs="Times New Roman"/>
                <w:color w:val="auto"/>
              </w:rPr>
            </w:pPr>
            <w:r w:rsidRPr="00253BF5">
              <w:rPr>
                <w:rFonts w:ascii="Verdana" w:eastAsia="Calibri" w:hAnsi="Verdana" w:cs="Verdana"/>
                <w:color w:val="auto"/>
              </w:rPr>
              <w:t xml:space="preserve">What two key points or parts of the syllabus are not clear? </w:t>
            </w:r>
          </w:p>
          <w:p w14:paraId="53B23B57" w14:textId="031EF436" w:rsidR="00885B6F" w:rsidRPr="00DB0BDE" w:rsidRDefault="00885B6F" w:rsidP="00BF6559">
            <w:pPr>
              <w:numPr>
                <w:ilvl w:val="0"/>
                <w:numId w:val="3"/>
              </w:numPr>
              <w:autoSpaceDE w:val="0"/>
              <w:autoSpaceDN w:val="0"/>
              <w:adjustRightInd w:val="0"/>
              <w:spacing w:after="240"/>
              <w:ind w:left="1080" w:right="277"/>
              <w:rPr>
                <w:rFonts w:ascii="Verdana" w:eastAsia="Calibri" w:hAnsi="Verdana" w:cs="Verdana"/>
                <w:color w:val="auto"/>
                <w:sz w:val="22"/>
                <w:szCs w:val="22"/>
              </w:rPr>
            </w:pPr>
            <w:r w:rsidRPr="001D2ACC">
              <w:rPr>
                <w:rFonts w:ascii="Verdana" w:eastAsia="Calibri" w:hAnsi="Verdana" w:cs="Verdana"/>
                <w:b/>
                <w:bCs/>
                <w:color w:val="auto"/>
              </w:rPr>
              <w:t>Personalize Course Learning Objectives</w:t>
            </w:r>
            <w:r w:rsidRPr="00885B6F">
              <w:rPr>
                <w:rFonts w:ascii="Verdana" w:eastAsia="Calibri" w:hAnsi="Verdana" w:cs="Verdana"/>
                <w:color w:val="auto"/>
              </w:rPr>
              <w:t xml:space="preserve"> | Ask students to choose one learning objective from the syllabus that resonates with them for personal or professional reasons. In a discussion board post, ask them to explain why they chose that one, how it connects to their goals or interests, and how they can customize the learning objective to help them move toward their goal.</w:t>
            </w:r>
          </w:p>
        </w:tc>
      </w:tr>
      <w:tr w:rsidR="00DE07F1" w:rsidRPr="006072E7" w14:paraId="0A8C2D01" w14:textId="77777777" w:rsidTr="00804D7A">
        <w:trPr>
          <w:trHeight w:hRule="exact" w:val="13392"/>
        </w:trPr>
        <w:tc>
          <w:tcPr>
            <w:tcW w:w="2880" w:type="dxa"/>
            <w:tcMar>
              <w:top w:w="720" w:type="dxa"/>
              <w:left w:w="230" w:type="dxa"/>
              <w:right w:w="230" w:type="dxa"/>
            </w:tcMar>
          </w:tcPr>
          <w:p w14:paraId="3F602125" w14:textId="77777777" w:rsidR="003D01BD" w:rsidRDefault="004B38D5" w:rsidP="00DE07F1">
            <w:pPr>
              <w:pStyle w:val="Quote"/>
              <w:spacing w:after="0"/>
              <w:rPr>
                <w:rFonts w:ascii="Verdana" w:hAnsi="Verdana" w:cs="Verdana"/>
                <w:b/>
                <w:bCs/>
                <w:i w:val="0"/>
                <w:iCs w:val="0"/>
                <w:color w:val="D74100"/>
                <w:sz w:val="22"/>
                <w:szCs w:val="22"/>
              </w:rPr>
            </w:pPr>
            <w:r>
              <w:rPr>
                <w:rFonts w:ascii="Verdana" w:hAnsi="Verdana" w:cs="Verdana"/>
                <w:b/>
                <w:bCs/>
                <w:i w:val="0"/>
                <w:iCs w:val="0"/>
                <w:color w:val="D74100"/>
                <w:sz w:val="22"/>
                <w:szCs w:val="22"/>
              </w:rPr>
              <w:lastRenderedPageBreak/>
              <w:t>Would you like</w:t>
            </w:r>
            <w:r w:rsidR="00DE07F1">
              <w:rPr>
                <w:rFonts w:ascii="Verdana" w:hAnsi="Verdana" w:cs="Verdana"/>
                <w:b/>
                <w:bCs/>
                <w:i w:val="0"/>
                <w:iCs w:val="0"/>
                <w:color w:val="D74100"/>
                <w:sz w:val="22"/>
                <w:szCs w:val="22"/>
              </w:rPr>
              <w:t xml:space="preserve"> to take a deeper dive in learning about syllabus development?</w:t>
            </w:r>
            <w:r>
              <w:rPr>
                <w:rFonts w:ascii="Verdana" w:hAnsi="Verdana" w:cs="Verdana"/>
                <w:b/>
                <w:bCs/>
                <w:i w:val="0"/>
                <w:iCs w:val="0"/>
                <w:color w:val="D74100"/>
                <w:sz w:val="22"/>
                <w:szCs w:val="22"/>
              </w:rPr>
              <w:t xml:space="preserve"> </w:t>
            </w:r>
          </w:p>
          <w:p w14:paraId="07364357" w14:textId="77777777" w:rsidR="003D01BD" w:rsidRDefault="003D01BD" w:rsidP="00DE07F1">
            <w:pPr>
              <w:pStyle w:val="Quote"/>
              <w:spacing w:after="0"/>
              <w:rPr>
                <w:rFonts w:ascii="Verdana" w:hAnsi="Verdana" w:cs="Verdana"/>
                <w:b/>
                <w:bCs/>
                <w:i w:val="0"/>
                <w:iCs w:val="0"/>
                <w:color w:val="D74100"/>
                <w:sz w:val="22"/>
                <w:szCs w:val="22"/>
              </w:rPr>
            </w:pPr>
          </w:p>
          <w:p w14:paraId="2182FA3E" w14:textId="65E46CFE" w:rsidR="00DE07F1" w:rsidRPr="00DE07F1" w:rsidRDefault="004B38D5" w:rsidP="00DE07F1">
            <w:pPr>
              <w:pStyle w:val="Quote"/>
              <w:spacing w:after="0"/>
              <w:rPr>
                <w:rFonts w:ascii="Verdana" w:hAnsi="Verdana" w:cs="Verdana"/>
                <w:b/>
                <w:bCs/>
                <w:i w:val="0"/>
                <w:iCs w:val="0"/>
                <w:color w:val="D74100"/>
                <w:sz w:val="22"/>
                <w:szCs w:val="22"/>
              </w:rPr>
            </w:pPr>
            <w:r>
              <w:rPr>
                <w:rFonts w:ascii="Verdana" w:hAnsi="Verdana" w:cs="Verdana"/>
                <w:b/>
                <w:bCs/>
                <w:i w:val="0"/>
                <w:iCs w:val="0"/>
                <w:color w:val="D74100"/>
                <w:sz w:val="22"/>
                <w:szCs w:val="22"/>
              </w:rPr>
              <w:t>Here are some resources you might find helpful.</w:t>
            </w:r>
          </w:p>
        </w:tc>
        <w:tc>
          <w:tcPr>
            <w:tcW w:w="7920" w:type="dxa"/>
            <w:tcMar>
              <w:top w:w="720" w:type="dxa"/>
            </w:tcMar>
          </w:tcPr>
          <w:p w14:paraId="38C6EAF9" w14:textId="16EC57BE" w:rsidR="00DE07F1" w:rsidRPr="001D2ACC" w:rsidRDefault="00DE07F1" w:rsidP="002E1D79">
            <w:pPr>
              <w:pStyle w:val="Heading1"/>
              <w:spacing w:before="0" w:after="240"/>
              <w:jc w:val="center"/>
              <w:rPr>
                <w:rFonts w:ascii="Verdana" w:hAnsi="Verdana"/>
                <w:color w:val="000E54"/>
              </w:rPr>
            </w:pPr>
            <w:r w:rsidRPr="001D2ACC">
              <w:rPr>
                <w:rFonts w:ascii="Verdana" w:hAnsi="Verdana"/>
                <w:color w:val="000E54"/>
              </w:rPr>
              <w:t>Resources</w:t>
            </w:r>
          </w:p>
          <w:p w14:paraId="6F9B810D" w14:textId="33B187AF" w:rsidR="00DE07F1" w:rsidRPr="00DE07F1" w:rsidRDefault="00DE07F1" w:rsidP="00804D7A">
            <w:pPr>
              <w:spacing w:after="120"/>
              <w:ind w:left="567" w:right="187" w:hanging="389"/>
              <w:rPr>
                <w:rFonts w:ascii="Verdana" w:eastAsia="Times New Roman" w:hAnsi="Verdana" w:cs="Times New Roman"/>
                <w:color w:val="000000" w:themeColor="text1"/>
              </w:rPr>
            </w:pPr>
            <w:r w:rsidRPr="002C1D15">
              <w:rPr>
                <w:rFonts w:ascii="Verdana" w:eastAsia="Times New Roman" w:hAnsi="Verdana" w:cs="Times New Roman"/>
                <w:color w:val="000000" w:themeColor="text1"/>
              </w:rPr>
              <w:t xml:space="preserve">5 </w:t>
            </w:r>
            <w:r w:rsidR="008157D3">
              <w:rPr>
                <w:rFonts w:ascii="Verdana" w:eastAsia="Times New Roman" w:hAnsi="Verdana" w:cs="Times New Roman"/>
                <w:color w:val="000000" w:themeColor="text1"/>
              </w:rPr>
              <w:t>a</w:t>
            </w:r>
            <w:r w:rsidRPr="002C1D15">
              <w:rPr>
                <w:rFonts w:ascii="Verdana" w:eastAsia="Times New Roman" w:hAnsi="Verdana" w:cs="Times New Roman"/>
                <w:color w:val="000000" w:themeColor="text1"/>
              </w:rPr>
              <w:t xml:space="preserve">ctivities to </w:t>
            </w:r>
            <w:r w:rsidR="002C1D15" w:rsidRPr="002C1D15">
              <w:rPr>
                <w:rFonts w:ascii="Verdana" w:eastAsia="Times New Roman" w:hAnsi="Verdana" w:cs="Times New Roman"/>
                <w:color w:val="000000" w:themeColor="text1"/>
              </w:rPr>
              <w:t>e</w:t>
            </w:r>
            <w:r w:rsidRPr="002C1D15">
              <w:rPr>
                <w:rFonts w:ascii="Verdana" w:eastAsia="Times New Roman" w:hAnsi="Verdana" w:cs="Times New Roman"/>
                <w:color w:val="000000" w:themeColor="text1"/>
              </w:rPr>
              <w:t xml:space="preserve">ncourage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tudents to </w:t>
            </w:r>
            <w:r w:rsidR="002C1D15" w:rsidRPr="002C1D15">
              <w:rPr>
                <w:rFonts w:ascii="Verdana" w:eastAsia="Times New Roman" w:hAnsi="Verdana" w:cs="Times New Roman"/>
                <w:color w:val="000000" w:themeColor="text1"/>
              </w:rPr>
              <w:t>e</w:t>
            </w:r>
            <w:r w:rsidRPr="002C1D15">
              <w:rPr>
                <w:rFonts w:ascii="Verdana" w:eastAsia="Times New Roman" w:hAnsi="Verdana" w:cs="Times New Roman"/>
                <w:color w:val="000000" w:themeColor="text1"/>
              </w:rPr>
              <w:t xml:space="preserve">ngage with the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yllabus. </w:t>
            </w:r>
            <w:r w:rsidR="002C1D15" w:rsidRPr="002C1D15">
              <w:rPr>
                <w:rFonts w:ascii="Verdana" w:eastAsia="Times New Roman" w:hAnsi="Verdana" w:cs="Times New Roman"/>
                <w:color w:val="000000" w:themeColor="text1"/>
              </w:rPr>
              <w:t xml:space="preserve">(n.d.). </w:t>
            </w:r>
            <w:r w:rsidRPr="00DE07F1">
              <w:rPr>
                <w:rFonts w:ascii="Verdana" w:eastAsia="Times New Roman" w:hAnsi="Verdana" w:cs="Times New Roman"/>
                <w:color w:val="000000" w:themeColor="text1"/>
              </w:rPr>
              <w:t xml:space="preserve">University of Pittsburgh, University Center for Teaching and Learning. Retrieved February 1, 2023, from </w:t>
            </w:r>
            <w:hyperlink r:id="rId10" w:history="1">
              <w:r w:rsidRPr="00DE07F1">
                <w:rPr>
                  <w:rStyle w:val="Hyperlink"/>
                  <w:rFonts w:ascii="Verdana" w:eastAsia="Times New Roman" w:hAnsi="Verdana" w:cs="Times New Roman"/>
                  <w:color w:val="000000" w:themeColor="text1"/>
                </w:rPr>
                <w:t>https://teaching.pitt.edu/wp-content/uploads/2018/12/5-Activities-to-Encourage-Students-to-Engage-with-the-Syllabus.pdf</w:t>
              </w:r>
            </w:hyperlink>
          </w:p>
          <w:p w14:paraId="3BB2C463" w14:textId="24FDBC61" w:rsidR="00DE07F1" w:rsidRPr="002C1D15" w:rsidRDefault="00DE07F1" w:rsidP="00804D7A">
            <w:pPr>
              <w:spacing w:after="120"/>
              <w:ind w:left="567" w:right="187" w:hanging="389"/>
              <w:rPr>
                <w:rFonts w:ascii="Verdana" w:eastAsia="Times New Roman" w:hAnsi="Verdana" w:cs="Times New Roman"/>
                <w:color w:val="000000" w:themeColor="text1"/>
              </w:rPr>
            </w:pPr>
            <w:r w:rsidRPr="00DE07F1">
              <w:rPr>
                <w:rFonts w:ascii="Verdana" w:eastAsia="Times New Roman" w:hAnsi="Verdana" w:cs="Times New Roman"/>
                <w:color w:val="000000" w:themeColor="text1"/>
              </w:rPr>
              <w:t>Bake</w:t>
            </w:r>
            <w:r w:rsidRPr="002C1D15">
              <w:rPr>
                <w:rFonts w:ascii="Verdana" w:eastAsia="Times New Roman" w:hAnsi="Verdana" w:cs="Times New Roman"/>
                <w:color w:val="000000" w:themeColor="text1"/>
              </w:rPr>
              <w:t xml:space="preserve">r, P. (2021, October). 4 </w:t>
            </w:r>
            <w:r w:rsidR="008157D3">
              <w:rPr>
                <w:rFonts w:ascii="Verdana" w:eastAsia="Times New Roman" w:hAnsi="Verdana" w:cs="Times New Roman"/>
                <w:color w:val="000000" w:themeColor="text1"/>
              </w:rPr>
              <w:t>a</w:t>
            </w:r>
            <w:r w:rsidRPr="002C1D15">
              <w:rPr>
                <w:rFonts w:ascii="Verdana" w:eastAsia="Times New Roman" w:hAnsi="Verdana" w:cs="Times New Roman"/>
                <w:color w:val="000000" w:themeColor="text1"/>
              </w:rPr>
              <w:t xml:space="preserve">lternative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yllabus </w:t>
            </w:r>
            <w:r w:rsidR="002C1D15" w:rsidRPr="002C1D15">
              <w:rPr>
                <w:rFonts w:ascii="Verdana" w:eastAsia="Times New Roman" w:hAnsi="Verdana" w:cs="Times New Roman"/>
                <w:color w:val="000000" w:themeColor="text1"/>
              </w:rPr>
              <w:t>f</w:t>
            </w:r>
            <w:r w:rsidRPr="002C1D15">
              <w:rPr>
                <w:rFonts w:ascii="Verdana" w:eastAsia="Times New Roman" w:hAnsi="Verdana" w:cs="Times New Roman"/>
                <w:color w:val="000000" w:themeColor="text1"/>
              </w:rPr>
              <w:t xml:space="preserve">ormats </w:t>
            </w:r>
            <w:r w:rsidR="002C1D15" w:rsidRPr="002C1D15">
              <w:rPr>
                <w:rFonts w:ascii="Verdana" w:eastAsia="Times New Roman" w:hAnsi="Verdana" w:cs="Times New Roman"/>
                <w:color w:val="000000" w:themeColor="text1"/>
              </w:rPr>
              <w:t>t</w:t>
            </w:r>
            <w:r w:rsidRPr="002C1D15">
              <w:rPr>
                <w:rFonts w:ascii="Verdana" w:eastAsia="Times New Roman" w:hAnsi="Verdana" w:cs="Times New Roman"/>
                <w:color w:val="000000" w:themeColor="text1"/>
              </w:rPr>
              <w:t xml:space="preserve">hat </w:t>
            </w:r>
            <w:r w:rsidR="002C1D15" w:rsidRPr="002C1D15">
              <w:rPr>
                <w:rFonts w:ascii="Verdana" w:eastAsia="Times New Roman" w:hAnsi="Verdana" w:cs="Times New Roman"/>
                <w:color w:val="000000" w:themeColor="text1"/>
              </w:rPr>
              <w:t>p</w:t>
            </w:r>
            <w:r w:rsidRPr="002C1D15">
              <w:rPr>
                <w:rFonts w:ascii="Verdana" w:eastAsia="Times New Roman" w:hAnsi="Verdana" w:cs="Times New Roman"/>
                <w:color w:val="000000" w:themeColor="text1"/>
              </w:rPr>
              <w:t xml:space="preserve">romote </w:t>
            </w:r>
            <w:r w:rsidR="002C1D15" w:rsidRPr="002C1D15">
              <w:rPr>
                <w:rFonts w:ascii="Verdana" w:eastAsia="Times New Roman" w:hAnsi="Verdana" w:cs="Times New Roman"/>
                <w:color w:val="000000" w:themeColor="text1"/>
              </w:rPr>
              <w:t>e</w:t>
            </w:r>
            <w:r w:rsidRPr="002C1D15">
              <w:rPr>
                <w:rFonts w:ascii="Verdana" w:eastAsia="Times New Roman" w:hAnsi="Verdana" w:cs="Times New Roman"/>
                <w:color w:val="000000" w:themeColor="text1"/>
              </w:rPr>
              <w:t xml:space="preserve">quity. Every Learner Everywhere. Retrieved January 30, 2023, from </w:t>
            </w:r>
            <w:hyperlink r:id="rId11" w:history="1">
              <w:r w:rsidRPr="002C1D15">
                <w:rPr>
                  <w:rStyle w:val="Hyperlink"/>
                  <w:rFonts w:ascii="Verdana" w:eastAsia="Times New Roman" w:hAnsi="Verdana" w:cs="Times New Roman"/>
                  <w:color w:val="000000" w:themeColor="text1"/>
                </w:rPr>
                <w:t>https://www.everylearnereverywhere.org/blog/4-alternative-syllabus-formats-that-promote-equity/</w:t>
              </w:r>
            </w:hyperlink>
            <w:r w:rsidRPr="00DE07F1">
              <w:rPr>
                <w:rFonts w:ascii="Verdana" w:eastAsia="Times New Roman" w:hAnsi="Verdana" w:cs="Times New Roman"/>
                <w:color w:val="000000" w:themeColor="text1"/>
              </w:rPr>
              <w:t xml:space="preserve"> </w:t>
            </w:r>
          </w:p>
          <w:p w14:paraId="5424DCC2" w14:textId="6A330454" w:rsidR="00DE07F1" w:rsidRPr="002C1D15" w:rsidRDefault="00DE07F1" w:rsidP="00804D7A">
            <w:pPr>
              <w:spacing w:after="120"/>
              <w:ind w:left="567" w:right="187" w:hanging="389"/>
              <w:rPr>
                <w:rFonts w:ascii="Verdana" w:eastAsia="Times New Roman" w:hAnsi="Verdana" w:cs="Times New Roman"/>
                <w:color w:val="000000" w:themeColor="text1"/>
              </w:rPr>
            </w:pPr>
            <w:proofErr w:type="spellStart"/>
            <w:r w:rsidRPr="002C1D15">
              <w:rPr>
                <w:rFonts w:ascii="Verdana" w:eastAsia="Times New Roman" w:hAnsi="Verdana" w:cs="Times New Roman"/>
                <w:color w:val="000000" w:themeColor="text1"/>
              </w:rPr>
              <w:t>Bayraktar</w:t>
            </w:r>
            <w:proofErr w:type="spellEnd"/>
            <w:r w:rsidRPr="002C1D15">
              <w:rPr>
                <w:rFonts w:ascii="Verdana" w:eastAsia="Times New Roman" w:hAnsi="Verdana" w:cs="Times New Roman"/>
                <w:color w:val="000000" w:themeColor="text1"/>
              </w:rPr>
              <w:t xml:space="preserve">, B. (2020, July 28). Tip: Creative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yllabi, </w:t>
            </w:r>
            <w:r w:rsidR="007A6527" w:rsidRPr="002C1D15">
              <w:rPr>
                <w:rFonts w:ascii="Verdana" w:eastAsia="Times New Roman" w:hAnsi="Verdana" w:cs="Times New Roman"/>
                <w:color w:val="000000" w:themeColor="text1"/>
              </w:rPr>
              <w:t>making</w:t>
            </w:r>
            <w:r w:rsidRPr="002C1D15">
              <w:rPr>
                <w:rFonts w:ascii="Verdana" w:eastAsia="Times New Roman" w:hAnsi="Verdana" w:cs="Times New Roman"/>
                <w:color w:val="000000" w:themeColor="text1"/>
              </w:rPr>
              <w:t xml:space="preserve"> syllabi more effective pedagogical documents: jumping on the infographic bandwagon. Tips for Teaching Professors. Retrieved January 30, 2023, from </w:t>
            </w:r>
            <w:hyperlink r:id="rId12" w:history="1">
              <w:r w:rsidRPr="002C1D15">
                <w:rPr>
                  <w:rStyle w:val="Hyperlink"/>
                  <w:rFonts w:ascii="Verdana" w:eastAsia="Times New Roman" w:hAnsi="Verdana" w:cs="Times New Roman"/>
                  <w:color w:val="000000" w:themeColor="text1"/>
                </w:rPr>
                <w:t>https://higheredpraxis.substack.com/p/tip-creative-syllabi</w:t>
              </w:r>
            </w:hyperlink>
          </w:p>
          <w:p w14:paraId="2535F3AB" w14:textId="423A0818" w:rsidR="00DE07F1" w:rsidRPr="00DE07F1" w:rsidRDefault="00DE07F1" w:rsidP="00804D7A">
            <w:pPr>
              <w:spacing w:after="120"/>
              <w:ind w:left="567" w:right="187" w:hanging="389"/>
              <w:rPr>
                <w:rFonts w:ascii="Verdana" w:eastAsia="Times New Roman" w:hAnsi="Verdana" w:cs="Times New Roman"/>
                <w:color w:val="000000" w:themeColor="text1"/>
              </w:rPr>
            </w:pPr>
            <w:proofErr w:type="spellStart"/>
            <w:r w:rsidRPr="00DE07F1">
              <w:rPr>
                <w:rFonts w:ascii="Verdana" w:eastAsia="Times New Roman" w:hAnsi="Verdana" w:cs="Times New Roman"/>
                <w:color w:val="000000" w:themeColor="text1"/>
              </w:rPr>
              <w:t>Berdahl</w:t>
            </w:r>
            <w:proofErr w:type="spellEnd"/>
            <w:r w:rsidRPr="00DE07F1">
              <w:rPr>
                <w:rFonts w:ascii="Verdana" w:eastAsia="Times New Roman" w:hAnsi="Verdana" w:cs="Times New Roman"/>
                <w:color w:val="000000" w:themeColor="text1"/>
              </w:rPr>
              <w:t xml:space="preserve">, L. (2021, August 27). </w:t>
            </w:r>
            <w:r w:rsidRPr="002C1D15">
              <w:rPr>
                <w:rFonts w:ascii="Verdana" w:eastAsia="Times New Roman" w:hAnsi="Verdana" w:cs="Times New Roman"/>
                <w:color w:val="000000" w:themeColor="text1"/>
              </w:rPr>
              <w:t>How to get students to read your syllabus. University Affairs. Retrieved</w:t>
            </w:r>
            <w:r w:rsidRPr="00DE07F1">
              <w:rPr>
                <w:rFonts w:ascii="Verdana" w:eastAsia="Times New Roman" w:hAnsi="Verdana" w:cs="Times New Roman"/>
                <w:color w:val="000000" w:themeColor="text1"/>
              </w:rPr>
              <w:t xml:space="preserve"> February 1, 2023, from </w:t>
            </w:r>
            <w:hyperlink r:id="rId13" w:history="1">
              <w:r w:rsidRPr="00DE07F1">
                <w:rPr>
                  <w:rStyle w:val="Hyperlink"/>
                  <w:rFonts w:ascii="Verdana" w:eastAsia="Times New Roman" w:hAnsi="Verdana" w:cs="Times New Roman"/>
                  <w:color w:val="000000" w:themeColor="text1"/>
                </w:rPr>
                <w:t>https://www.universityaffairs.ca/career-advice/the-skills-agenda/how-to-get-students-to-read-your-syllabus/</w:t>
              </w:r>
            </w:hyperlink>
          </w:p>
          <w:p w14:paraId="21D19DE5" w14:textId="150753B5" w:rsidR="00DE07F1" w:rsidRPr="00DE07F1" w:rsidRDefault="00DE07F1" w:rsidP="00804D7A">
            <w:pPr>
              <w:spacing w:after="120"/>
              <w:ind w:left="567" w:right="187" w:hanging="389"/>
              <w:rPr>
                <w:rFonts w:ascii="Verdana" w:eastAsia="Times New Roman" w:hAnsi="Verdana" w:cs="Times New Roman"/>
                <w:color w:val="000000" w:themeColor="text1"/>
              </w:rPr>
            </w:pPr>
            <w:r w:rsidRPr="00DE07F1">
              <w:rPr>
                <w:rFonts w:ascii="Verdana" w:eastAsia="Times New Roman" w:hAnsi="Verdana" w:cs="Times New Roman"/>
                <w:color w:val="000000" w:themeColor="text1"/>
              </w:rPr>
              <w:t xml:space="preserve">Breneman, D. and </w:t>
            </w:r>
            <w:proofErr w:type="spellStart"/>
            <w:r w:rsidRPr="00DE07F1">
              <w:rPr>
                <w:rFonts w:ascii="Verdana" w:eastAsia="Times New Roman" w:hAnsi="Verdana" w:cs="Times New Roman"/>
                <w:color w:val="000000" w:themeColor="text1"/>
              </w:rPr>
              <w:t>Broscheid</w:t>
            </w:r>
            <w:proofErr w:type="spellEnd"/>
            <w:r w:rsidRPr="00DE07F1">
              <w:rPr>
                <w:rFonts w:ascii="Verdana" w:eastAsia="Times New Roman" w:hAnsi="Verdana" w:cs="Times New Roman"/>
                <w:color w:val="000000" w:themeColor="text1"/>
              </w:rPr>
              <w:t xml:space="preserve">, A. (2022). New </w:t>
            </w:r>
            <w:r w:rsidR="002C1D15">
              <w:rPr>
                <w:rFonts w:ascii="Verdana" w:eastAsia="Times New Roman" w:hAnsi="Verdana" w:cs="Times New Roman"/>
                <w:color w:val="000000" w:themeColor="text1"/>
              </w:rPr>
              <w:t>t</w:t>
            </w:r>
            <w:r w:rsidRPr="00DE07F1">
              <w:rPr>
                <w:rFonts w:ascii="Verdana" w:eastAsia="Times New Roman" w:hAnsi="Verdana" w:cs="Times New Roman"/>
                <w:color w:val="000000" w:themeColor="text1"/>
              </w:rPr>
              <w:t xml:space="preserve">eaching </w:t>
            </w:r>
            <w:r w:rsidR="002C1D15">
              <w:rPr>
                <w:rFonts w:ascii="Verdana" w:eastAsia="Times New Roman" w:hAnsi="Verdana" w:cs="Times New Roman"/>
                <w:color w:val="000000" w:themeColor="text1"/>
              </w:rPr>
              <w:t>t</w:t>
            </w:r>
            <w:r w:rsidRPr="00DE07F1">
              <w:rPr>
                <w:rFonts w:ascii="Verdana" w:eastAsia="Times New Roman" w:hAnsi="Verdana" w:cs="Times New Roman"/>
                <w:color w:val="000000" w:themeColor="text1"/>
              </w:rPr>
              <w:t xml:space="preserve">oolbox: Engaging </w:t>
            </w:r>
            <w:r w:rsidR="002C1D15">
              <w:rPr>
                <w:rFonts w:ascii="Verdana" w:eastAsia="Times New Roman" w:hAnsi="Verdana" w:cs="Times New Roman"/>
                <w:color w:val="000000" w:themeColor="text1"/>
              </w:rPr>
              <w:t>s</w:t>
            </w:r>
            <w:r w:rsidRPr="00DE07F1">
              <w:rPr>
                <w:rFonts w:ascii="Verdana" w:eastAsia="Times New Roman" w:hAnsi="Verdana" w:cs="Times New Roman"/>
                <w:color w:val="000000" w:themeColor="text1"/>
              </w:rPr>
              <w:t xml:space="preserve">tudents with the </w:t>
            </w:r>
            <w:r w:rsidR="002C1D15">
              <w:rPr>
                <w:rFonts w:ascii="Verdana" w:eastAsia="Times New Roman" w:hAnsi="Verdana" w:cs="Times New Roman"/>
                <w:color w:val="000000" w:themeColor="text1"/>
              </w:rPr>
              <w:t>s</w:t>
            </w:r>
            <w:r w:rsidRPr="00DE07F1">
              <w:rPr>
                <w:rFonts w:ascii="Verdana" w:eastAsia="Times New Roman" w:hAnsi="Verdana" w:cs="Times New Roman"/>
                <w:color w:val="000000" w:themeColor="text1"/>
              </w:rPr>
              <w:t xml:space="preserve">yllabus. Retrieved February 3, 2023, from </w:t>
            </w:r>
            <w:hyperlink r:id="rId14" w:history="1">
              <w:r w:rsidRPr="00DE07F1">
                <w:rPr>
                  <w:rStyle w:val="Hyperlink"/>
                  <w:rFonts w:ascii="Verdana" w:eastAsia="Times New Roman" w:hAnsi="Verdana" w:cs="Times New Roman"/>
                  <w:color w:val="000000" w:themeColor="text1"/>
                </w:rPr>
                <w:t>https://www.jmu.edu/cfi/_files/t-t_21-22/01.13.22-engaging-students-with-the-syllabus.pdf</w:t>
              </w:r>
            </w:hyperlink>
            <w:r w:rsidRPr="00DE07F1">
              <w:rPr>
                <w:rFonts w:ascii="Verdana" w:eastAsia="Times New Roman" w:hAnsi="Verdana" w:cs="Times New Roman"/>
                <w:color w:val="000000" w:themeColor="text1"/>
              </w:rPr>
              <w:t xml:space="preserve"> </w:t>
            </w:r>
          </w:p>
          <w:p w14:paraId="01A32B91" w14:textId="0CC839B5" w:rsidR="00DE07F1" w:rsidRPr="00DE07F1" w:rsidRDefault="00DE07F1" w:rsidP="00804D7A">
            <w:pPr>
              <w:spacing w:after="120"/>
              <w:ind w:left="567" w:right="187" w:hanging="389"/>
              <w:rPr>
                <w:rFonts w:ascii="Verdana" w:eastAsia="Times New Roman" w:hAnsi="Verdana" w:cs="Times New Roman"/>
                <w:color w:val="000000" w:themeColor="text1"/>
              </w:rPr>
            </w:pPr>
            <w:r w:rsidRPr="002C1D15">
              <w:rPr>
                <w:rFonts w:ascii="Verdana" w:eastAsia="Times New Roman" w:hAnsi="Verdana" w:cs="Times New Roman"/>
                <w:color w:val="000000" w:themeColor="text1"/>
              </w:rPr>
              <w:t xml:space="preserve">College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tudents </w:t>
            </w:r>
            <w:r w:rsidR="002C1D15" w:rsidRPr="002C1D15">
              <w:rPr>
                <w:rFonts w:ascii="Verdana" w:eastAsia="Times New Roman" w:hAnsi="Verdana" w:cs="Times New Roman"/>
                <w:color w:val="000000" w:themeColor="text1"/>
              </w:rPr>
              <w:t>m</w:t>
            </w:r>
            <w:r w:rsidRPr="002C1D15">
              <w:rPr>
                <w:rFonts w:ascii="Verdana" w:eastAsia="Times New Roman" w:hAnsi="Verdana" w:cs="Times New Roman"/>
                <w:color w:val="000000" w:themeColor="text1"/>
              </w:rPr>
              <w:t xml:space="preserve">ore </w:t>
            </w:r>
            <w:r w:rsidR="002C1D15" w:rsidRPr="002C1D15">
              <w:rPr>
                <w:rFonts w:ascii="Verdana" w:eastAsia="Times New Roman" w:hAnsi="Verdana" w:cs="Times New Roman"/>
                <w:color w:val="000000" w:themeColor="text1"/>
              </w:rPr>
              <w:t>e</w:t>
            </w:r>
            <w:r w:rsidRPr="002C1D15">
              <w:rPr>
                <w:rFonts w:ascii="Verdana" w:eastAsia="Times New Roman" w:hAnsi="Verdana" w:cs="Times New Roman"/>
                <w:color w:val="000000" w:themeColor="text1"/>
              </w:rPr>
              <w:t xml:space="preserve">ngaged with </w:t>
            </w:r>
            <w:r w:rsidR="002C1D15" w:rsidRPr="002C1D15">
              <w:rPr>
                <w:rFonts w:ascii="Verdana" w:eastAsia="Times New Roman" w:hAnsi="Verdana" w:cs="Times New Roman"/>
                <w:color w:val="000000" w:themeColor="text1"/>
              </w:rPr>
              <w:t>t</w:t>
            </w:r>
            <w:r w:rsidRPr="002C1D15">
              <w:rPr>
                <w:rFonts w:ascii="Verdana" w:eastAsia="Times New Roman" w:hAnsi="Verdana" w:cs="Times New Roman"/>
                <w:color w:val="000000" w:themeColor="text1"/>
              </w:rPr>
              <w:t>eachers who have a '</w:t>
            </w:r>
            <w:r w:rsidR="002C1D15" w:rsidRPr="002C1D15">
              <w:rPr>
                <w:rFonts w:ascii="Verdana" w:eastAsia="Times New Roman" w:hAnsi="Verdana" w:cs="Times New Roman"/>
                <w:color w:val="000000" w:themeColor="text1"/>
              </w:rPr>
              <w:t>f</w:t>
            </w:r>
            <w:r w:rsidRPr="002C1D15">
              <w:rPr>
                <w:rFonts w:ascii="Verdana" w:eastAsia="Times New Roman" w:hAnsi="Verdana" w:cs="Times New Roman"/>
                <w:color w:val="000000" w:themeColor="text1"/>
              </w:rPr>
              <w:t xml:space="preserve">riendlier' </w:t>
            </w:r>
            <w:r w:rsidR="002C1D15" w:rsidRP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 xml:space="preserve">yllabus. (2022, August 14). </w:t>
            </w:r>
            <w:proofErr w:type="spellStart"/>
            <w:r w:rsidRPr="002C1D15">
              <w:rPr>
                <w:rFonts w:ascii="Verdana" w:eastAsia="Times New Roman" w:hAnsi="Verdana" w:cs="Times New Roman"/>
                <w:color w:val="000000" w:themeColor="text1"/>
              </w:rPr>
              <w:t>StudyFinds</w:t>
            </w:r>
            <w:proofErr w:type="spellEnd"/>
            <w:r w:rsidRPr="002C1D15">
              <w:rPr>
                <w:rFonts w:ascii="Verdana" w:eastAsia="Times New Roman" w:hAnsi="Verdana" w:cs="Times New Roman"/>
                <w:color w:val="000000" w:themeColor="text1"/>
              </w:rPr>
              <w:t xml:space="preserve"> Wire. Retrieved </w:t>
            </w:r>
            <w:r w:rsidRPr="00DE07F1">
              <w:rPr>
                <w:rFonts w:ascii="Verdana" w:eastAsia="Times New Roman" w:hAnsi="Verdana" w:cs="Times New Roman"/>
                <w:color w:val="000000" w:themeColor="text1"/>
              </w:rPr>
              <w:t xml:space="preserve">February 1, 2023, from </w:t>
            </w:r>
            <w:hyperlink r:id="rId15" w:history="1">
              <w:r w:rsidRPr="00DE07F1">
                <w:rPr>
                  <w:rStyle w:val="Hyperlink"/>
                  <w:rFonts w:ascii="Verdana" w:eastAsia="Times New Roman" w:hAnsi="Verdana" w:cs="Times New Roman"/>
                  <w:color w:val="000000" w:themeColor="text1"/>
                </w:rPr>
                <w:t>https://studyfinds.org/college-students-professors-engagement-syllabus/</w:t>
              </w:r>
            </w:hyperlink>
          </w:p>
          <w:p w14:paraId="6BCB1731" w14:textId="72318F97" w:rsidR="00DE07F1" w:rsidRPr="00DE07F1" w:rsidRDefault="00DE07F1" w:rsidP="00804D7A">
            <w:pPr>
              <w:spacing w:after="120"/>
              <w:ind w:left="567" w:right="187" w:hanging="389"/>
              <w:rPr>
                <w:rFonts w:ascii="Verdana" w:eastAsia="Times New Roman" w:hAnsi="Verdana" w:cs="Times New Roman"/>
                <w:color w:val="000000" w:themeColor="text1"/>
              </w:rPr>
            </w:pPr>
            <w:r w:rsidRPr="00DE07F1">
              <w:rPr>
                <w:rFonts w:ascii="Verdana" w:eastAsia="Times New Roman" w:hAnsi="Verdana" w:cs="Times New Roman"/>
                <w:color w:val="000000" w:themeColor="text1"/>
              </w:rPr>
              <w:t xml:space="preserve">Davidson, C. N., &amp; </w:t>
            </w:r>
            <w:proofErr w:type="spellStart"/>
            <w:r w:rsidRPr="00DE07F1">
              <w:rPr>
                <w:rFonts w:ascii="Verdana" w:eastAsia="Times New Roman" w:hAnsi="Verdana" w:cs="Times New Roman"/>
                <w:color w:val="000000" w:themeColor="text1"/>
              </w:rPr>
              <w:t>Katopodis</w:t>
            </w:r>
            <w:proofErr w:type="spellEnd"/>
            <w:r w:rsidRPr="00DE07F1">
              <w:rPr>
                <w:rFonts w:ascii="Verdana" w:eastAsia="Times New Roman" w:hAnsi="Verdana" w:cs="Times New Roman"/>
                <w:color w:val="000000" w:themeColor="text1"/>
              </w:rPr>
              <w:t>, C. (2022, August 24).</w:t>
            </w:r>
            <w:r w:rsidRPr="002C1D15">
              <w:rPr>
                <w:rFonts w:ascii="Verdana" w:eastAsia="Times New Roman" w:hAnsi="Verdana" w:cs="Times New Roman"/>
                <w:color w:val="000000" w:themeColor="text1"/>
              </w:rPr>
              <w:t xml:space="preserve"> Starting </w:t>
            </w:r>
            <w:r w:rsidR="002C1D15">
              <w:rPr>
                <w:rFonts w:ascii="Verdana" w:eastAsia="Times New Roman" w:hAnsi="Verdana" w:cs="Times New Roman"/>
                <w:color w:val="000000" w:themeColor="text1"/>
              </w:rPr>
              <w:t>o</w:t>
            </w:r>
            <w:r w:rsidRPr="002C1D15">
              <w:rPr>
                <w:rFonts w:ascii="Verdana" w:eastAsia="Times New Roman" w:hAnsi="Verdana" w:cs="Times New Roman"/>
                <w:color w:val="000000" w:themeColor="text1"/>
              </w:rPr>
              <w:t xml:space="preserve">ff </w:t>
            </w:r>
            <w:r w:rsidR="002C1D15">
              <w:rPr>
                <w:rFonts w:ascii="Verdana" w:eastAsia="Times New Roman" w:hAnsi="Verdana" w:cs="Times New Roman"/>
                <w:color w:val="000000" w:themeColor="text1"/>
              </w:rPr>
              <w:t>r</w:t>
            </w:r>
            <w:r w:rsidRPr="002C1D15">
              <w:rPr>
                <w:rFonts w:ascii="Verdana" w:eastAsia="Times New Roman" w:hAnsi="Verdana" w:cs="Times New Roman"/>
                <w:color w:val="000000" w:themeColor="text1"/>
              </w:rPr>
              <w:t xml:space="preserve">ight with the </w:t>
            </w:r>
            <w:r w:rsidR="002C1D15">
              <w:rPr>
                <w:rFonts w:ascii="Verdana" w:eastAsia="Times New Roman" w:hAnsi="Verdana" w:cs="Times New Roman"/>
                <w:color w:val="000000" w:themeColor="text1"/>
              </w:rPr>
              <w:t>s</w:t>
            </w:r>
            <w:r w:rsidRPr="002C1D15">
              <w:rPr>
                <w:rFonts w:ascii="Verdana" w:eastAsia="Times New Roman" w:hAnsi="Verdana" w:cs="Times New Roman"/>
                <w:color w:val="000000" w:themeColor="text1"/>
              </w:rPr>
              <w:t>yllabus. Inside Higher Ed. Retrieved Februa</w:t>
            </w:r>
            <w:r w:rsidRPr="00DE07F1">
              <w:rPr>
                <w:rFonts w:ascii="Verdana" w:eastAsia="Times New Roman" w:hAnsi="Verdana" w:cs="Times New Roman"/>
                <w:color w:val="000000" w:themeColor="text1"/>
              </w:rPr>
              <w:t xml:space="preserve">ry 1, 2023, from </w:t>
            </w:r>
            <w:hyperlink r:id="rId16" w:history="1">
              <w:r w:rsidRPr="00DE07F1">
                <w:rPr>
                  <w:rStyle w:val="Hyperlink"/>
                  <w:rFonts w:ascii="Verdana" w:eastAsia="Times New Roman" w:hAnsi="Verdana" w:cs="Times New Roman"/>
                  <w:color w:val="000000" w:themeColor="text1"/>
                </w:rPr>
                <w:t>https://www.insidehighered.com/advice/2022/08/24/creative-ways-use-syllabus-engage-and-teach-students-opinion</w:t>
              </w:r>
            </w:hyperlink>
          </w:p>
          <w:p w14:paraId="69459182" w14:textId="362E2F09" w:rsidR="00DE07F1" w:rsidRPr="00DE07F1" w:rsidRDefault="00DE07F1" w:rsidP="00804D7A">
            <w:pPr>
              <w:spacing w:after="120"/>
              <w:ind w:left="567" w:right="187" w:hanging="389"/>
              <w:rPr>
                <w:rFonts w:ascii="Verdana" w:eastAsia="Times New Roman" w:hAnsi="Verdana" w:cs="Times New Roman"/>
                <w:color w:val="000000" w:themeColor="text1"/>
              </w:rPr>
            </w:pPr>
            <w:proofErr w:type="spellStart"/>
            <w:r w:rsidRPr="00DE07F1">
              <w:rPr>
                <w:rFonts w:ascii="Verdana" w:eastAsia="Times New Roman" w:hAnsi="Verdana" w:cs="Times New Roman"/>
                <w:color w:val="000000" w:themeColor="text1"/>
              </w:rPr>
              <w:t>Fanguy</w:t>
            </w:r>
            <w:proofErr w:type="spellEnd"/>
            <w:r w:rsidRPr="00DE07F1">
              <w:rPr>
                <w:rFonts w:ascii="Verdana" w:eastAsia="Times New Roman" w:hAnsi="Verdana" w:cs="Times New Roman"/>
                <w:color w:val="000000" w:themeColor="text1"/>
              </w:rPr>
              <w:t xml:space="preserve">, W. (2022, July 6). How to </w:t>
            </w:r>
            <w:r w:rsidR="002C1D15">
              <w:rPr>
                <w:rFonts w:ascii="Verdana" w:eastAsia="Times New Roman" w:hAnsi="Verdana" w:cs="Times New Roman"/>
                <w:color w:val="000000" w:themeColor="text1"/>
              </w:rPr>
              <w:t>c</w:t>
            </w:r>
            <w:r w:rsidRPr="00DE07F1">
              <w:rPr>
                <w:rFonts w:ascii="Verdana" w:eastAsia="Times New Roman" w:hAnsi="Verdana" w:cs="Times New Roman"/>
                <w:color w:val="000000" w:themeColor="text1"/>
              </w:rPr>
              <w:t xml:space="preserve">reate an </w:t>
            </w:r>
            <w:r w:rsidR="002C1D15">
              <w:rPr>
                <w:rFonts w:ascii="Verdana" w:eastAsia="Times New Roman" w:hAnsi="Verdana" w:cs="Times New Roman"/>
                <w:color w:val="000000" w:themeColor="text1"/>
              </w:rPr>
              <w:t>i</w:t>
            </w:r>
            <w:r w:rsidRPr="00DE07F1">
              <w:rPr>
                <w:rFonts w:ascii="Verdana" w:eastAsia="Times New Roman" w:hAnsi="Verdana" w:cs="Times New Roman"/>
                <w:color w:val="000000" w:themeColor="text1"/>
              </w:rPr>
              <w:t xml:space="preserve">nfographic </w:t>
            </w:r>
            <w:r w:rsidR="002C1D15">
              <w:rPr>
                <w:rFonts w:ascii="Verdana" w:eastAsia="Times New Roman" w:hAnsi="Verdana" w:cs="Times New Roman"/>
                <w:color w:val="000000" w:themeColor="text1"/>
              </w:rPr>
              <w:t>s</w:t>
            </w:r>
            <w:r w:rsidRPr="00DE07F1">
              <w:rPr>
                <w:rFonts w:ascii="Verdana" w:eastAsia="Times New Roman" w:hAnsi="Verdana" w:cs="Times New Roman"/>
                <w:color w:val="000000" w:themeColor="text1"/>
              </w:rPr>
              <w:t xml:space="preserve">yllabus </w:t>
            </w:r>
            <w:r w:rsidR="007A6527" w:rsidRPr="00DE07F1">
              <w:rPr>
                <w:rFonts w:ascii="Verdana" w:eastAsia="Times New Roman" w:hAnsi="Verdana" w:cs="Times New Roman"/>
                <w:color w:val="000000" w:themeColor="text1"/>
              </w:rPr>
              <w:t>with</w:t>
            </w:r>
            <w:r w:rsidRPr="00DE07F1">
              <w:rPr>
                <w:rFonts w:ascii="Verdana" w:eastAsia="Times New Roman" w:hAnsi="Verdana" w:cs="Times New Roman"/>
                <w:color w:val="000000" w:themeColor="text1"/>
              </w:rPr>
              <w:t xml:space="preserve"> Piktochart (Plus Templates). Retrieved January 30, 2023, from </w:t>
            </w:r>
            <w:hyperlink r:id="rId17" w:history="1">
              <w:r w:rsidRPr="00DE07F1">
                <w:rPr>
                  <w:rStyle w:val="Hyperlink"/>
                  <w:rFonts w:ascii="Verdana" w:eastAsia="Times New Roman" w:hAnsi="Verdana" w:cs="Times New Roman"/>
                  <w:color w:val="000000" w:themeColor="text1"/>
                </w:rPr>
                <w:t>https://piktochart.com/blog/create-infographic-syllabus-piktochart/</w:t>
              </w:r>
            </w:hyperlink>
          </w:p>
          <w:p w14:paraId="2CEC2462" w14:textId="333FA798" w:rsidR="00DE07F1" w:rsidRPr="00DE07F1" w:rsidRDefault="00DE07F1" w:rsidP="00804D7A">
            <w:pPr>
              <w:spacing w:after="120"/>
              <w:ind w:left="567" w:right="187" w:hanging="389"/>
              <w:rPr>
                <w:rFonts w:ascii="Verdana" w:eastAsia="Times New Roman" w:hAnsi="Verdana" w:cs="Times New Roman"/>
                <w:color w:val="000000" w:themeColor="text1"/>
              </w:rPr>
            </w:pPr>
            <w:r w:rsidRPr="00DE07F1">
              <w:rPr>
                <w:rFonts w:ascii="Verdana" w:eastAsia="Times New Roman" w:hAnsi="Verdana" w:cs="Times New Roman"/>
                <w:color w:val="000000" w:themeColor="text1"/>
              </w:rPr>
              <w:t xml:space="preserve">Fisher, G. R., &amp; Keenan, S. M. (2020, February 3). </w:t>
            </w:r>
            <w:r w:rsidRPr="00D76F4D">
              <w:rPr>
                <w:rFonts w:ascii="Verdana" w:eastAsia="Times New Roman" w:hAnsi="Verdana" w:cs="Times New Roman"/>
                <w:color w:val="000000" w:themeColor="text1"/>
              </w:rPr>
              <w:t xml:space="preserve">Tips for </w:t>
            </w:r>
            <w:r w:rsidR="00D76F4D">
              <w:rPr>
                <w:rFonts w:ascii="Verdana" w:eastAsia="Times New Roman" w:hAnsi="Verdana" w:cs="Times New Roman"/>
                <w:color w:val="000000" w:themeColor="text1"/>
              </w:rPr>
              <w:t>c</w:t>
            </w:r>
            <w:r w:rsidRPr="00D76F4D">
              <w:rPr>
                <w:rFonts w:ascii="Verdana" w:eastAsia="Times New Roman" w:hAnsi="Verdana" w:cs="Times New Roman"/>
                <w:color w:val="000000" w:themeColor="text1"/>
              </w:rPr>
              <w:t xml:space="preserve">reating a </w:t>
            </w:r>
            <w:r w:rsidR="00D76F4D">
              <w:rPr>
                <w:rFonts w:ascii="Verdana" w:eastAsia="Times New Roman" w:hAnsi="Verdana" w:cs="Times New Roman"/>
                <w:color w:val="000000" w:themeColor="text1"/>
              </w:rPr>
              <w:t>m</w:t>
            </w:r>
            <w:r w:rsidRPr="00D76F4D">
              <w:rPr>
                <w:rFonts w:ascii="Verdana" w:eastAsia="Times New Roman" w:hAnsi="Verdana" w:cs="Times New Roman"/>
                <w:color w:val="000000" w:themeColor="text1"/>
              </w:rPr>
              <w:t xml:space="preserve">ore </w:t>
            </w:r>
            <w:r w:rsidR="00D76F4D">
              <w:rPr>
                <w:rFonts w:ascii="Verdana" w:eastAsia="Times New Roman" w:hAnsi="Verdana" w:cs="Times New Roman"/>
                <w:color w:val="000000" w:themeColor="text1"/>
              </w:rPr>
              <w:t>i</w:t>
            </w:r>
            <w:r w:rsidRPr="00D76F4D">
              <w:rPr>
                <w:rFonts w:ascii="Verdana" w:eastAsia="Times New Roman" w:hAnsi="Verdana" w:cs="Times New Roman"/>
                <w:color w:val="000000" w:themeColor="text1"/>
              </w:rPr>
              <w:t xml:space="preserve">nclusive </w:t>
            </w:r>
            <w:r w:rsid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yllabus. The Teaching Profess</w:t>
            </w:r>
            <w:r w:rsidRPr="00DE07F1">
              <w:rPr>
                <w:rFonts w:ascii="Verdana" w:eastAsia="Times New Roman" w:hAnsi="Verdana" w:cs="Times New Roman"/>
                <w:color w:val="000000" w:themeColor="text1"/>
              </w:rPr>
              <w:t xml:space="preserve">or. Retrieved from </w:t>
            </w:r>
            <w:hyperlink r:id="rId18" w:history="1">
              <w:r w:rsidRPr="00DE07F1">
                <w:rPr>
                  <w:rStyle w:val="Hyperlink"/>
                  <w:rFonts w:ascii="Verdana" w:eastAsia="Times New Roman" w:hAnsi="Verdana" w:cs="Times New Roman"/>
                  <w:color w:val="000000" w:themeColor="text1"/>
                </w:rPr>
                <w:t>https://www.unco.edu/nhs/stem-inclusive-excellence-collective/pdf/Fisher_Keenan_Tips_for_Creating_a_More_Inclusive_Syllabus.pdf</w:t>
              </w:r>
            </w:hyperlink>
          </w:p>
          <w:p w14:paraId="3C6F07D4" w14:textId="326825B0" w:rsidR="00DE07F1" w:rsidRPr="00DE07F1" w:rsidRDefault="00DE07F1" w:rsidP="00804D7A">
            <w:pPr>
              <w:pStyle w:val="NormalWeb"/>
              <w:spacing w:before="0" w:beforeAutospacing="0" w:after="120" w:afterAutospacing="0"/>
              <w:ind w:left="540" w:right="187" w:hanging="389"/>
              <w:rPr>
                <w:rFonts w:ascii="Verdana" w:hAnsi="Verdana"/>
                <w:color w:val="000000" w:themeColor="text1"/>
                <w:sz w:val="20"/>
                <w:szCs w:val="20"/>
              </w:rPr>
            </w:pPr>
            <w:r w:rsidRPr="00DE07F1">
              <w:rPr>
                <w:rFonts w:ascii="Verdana" w:hAnsi="Verdana"/>
                <w:color w:val="000000" w:themeColor="text1"/>
                <w:sz w:val="20"/>
                <w:szCs w:val="20"/>
              </w:rPr>
              <w:t xml:space="preserve">Fulmer, S. M. (2016, June 18). Weekly Digest #64: Preparing a </w:t>
            </w:r>
            <w:r w:rsidR="00D76F4D">
              <w:rPr>
                <w:rFonts w:ascii="Verdana" w:hAnsi="Verdana"/>
                <w:color w:val="000000" w:themeColor="text1"/>
                <w:sz w:val="20"/>
                <w:szCs w:val="20"/>
              </w:rPr>
              <w:t>l</w:t>
            </w:r>
            <w:r w:rsidRPr="00DE07F1">
              <w:rPr>
                <w:rFonts w:ascii="Verdana" w:hAnsi="Verdana"/>
                <w:color w:val="000000" w:themeColor="text1"/>
                <w:sz w:val="20"/>
                <w:szCs w:val="20"/>
              </w:rPr>
              <w:t>earning-</w:t>
            </w:r>
            <w:r w:rsidR="00D76F4D">
              <w:rPr>
                <w:rFonts w:ascii="Verdana" w:hAnsi="Verdana"/>
                <w:color w:val="000000" w:themeColor="text1"/>
                <w:sz w:val="20"/>
                <w:szCs w:val="20"/>
              </w:rPr>
              <w:t>f</w:t>
            </w:r>
            <w:r w:rsidRPr="00DE07F1">
              <w:rPr>
                <w:rFonts w:ascii="Verdana" w:hAnsi="Verdana"/>
                <w:color w:val="000000" w:themeColor="text1"/>
                <w:sz w:val="20"/>
                <w:szCs w:val="20"/>
              </w:rPr>
              <w:t xml:space="preserve">ocused </w:t>
            </w:r>
            <w:r w:rsidR="00D76F4D">
              <w:rPr>
                <w:rFonts w:ascii="Verdana" w:hAnsi="Verdana"/>
                <w:color w:val="000000" w:themeColor="text1"/>
                <w:sz w:val="20"/>
                <w:szCs w:val="20"/>
              </w:rPr>
              <w:t>s</w:t>
            </w:r>
            <w:r w:rsidRPr="00DE07F1">
              <w:rPr>
                <w:rFonts w:ascii="Verdana" w:hAnsi="Verdana"/>
                <w:color w:val="000000" w:themeColor="text1"/>
                <w:sz w:val="20"/>
                <w:szCs w:val="20"/>
              </w:rPr>
              <w:t xml:space="preserve">yllabus. The Learning Scientists. Retrieved January 30, 2023, from </w:t>
            </w:r>
            <w:hyperlink r:id="rId19" w:history="1">
              <w:r w:rsidRPr="00DE07F1">
                <w:rPr>
                  <w:rStyle w:val="Hyperlink"/>
                  <w:rFonts w:ascii="Verdana" w:hAnsi="Verdana"/>
                  <w:color w:val="000000" w:themeColor="text1"/>
                  <w:sz w:val="20"/>
                  <w:szCs w:val="20"/>
                </w:rPr>
                <w:t>https://www.learningscientists.org/blog/2017/6/18/weekly-digest-64</w:t>
              </w:r>
            </w:hyperlink>
          </w:p>
        </w:tc>
      </w:tr>
      <w:tr w:rsidR="00DE07F1" w:rsidRPr="006072E7" w14:paraId="7914D704" w14:textId="77777777" w:rsidTr="00804D7A">
        <w:trPr>
          <w:trHeight w:hRule="exact" w:val="13392"/>
        </w:trPr>
        <w:tc>
          <w:tcPr>
            <w:tcW w:w="2880" w:type="dxa"/>
            <w:tcMar>
              <w:top w:w="720" w:type="dxa"/>
              <w:left w:w="230" w:type="dxa"/>
              <w:right w:w="230" w:type="dxa"/>
            </w:tcMar>
          </w:tcPr>
          <w:p w14:paraId="49FCD70A" w14:textId="06A110ED" w:rsidR="00DE07F1" w:rsidRPr="00DE07F1" w:rsidRDefault="00DE07F1" w:rsidP="00DE07F1">
            <w:pPr>
              <w:pStyle w:val="Quote"/>
              <w:pBdr>
                <w:top w:val="none" w:sz="0" w:space="0" w:color="auto"/>
                <w:bottom w:val="none" w:sz="0" w:space="0" w:color="auto"/>
              </w:pBdr>
              <w:spacing w:after="0"/>
              <w:jc w:val="center"/>
              <w:rPr>
                <w:rFonts w:ascii="Verdana" w:hAnsi="Verdana" w:cs="Verdana"/>
                <w:b/>
                <w:bCs/>
                <w:i w:val="0"/>
                <w:iCs w:val="0"/>
                <w:color w:val="D74100"/>
                <w:sz w:val="22"/>
                <w:szCs w:val="22"/>
              </w:rPr>
            </w:pPr>
          </w:p>
        </w:tc>
        <w:tc>
          <w:tcPr>
            <w:tcW w:w="7920" w:type="dxa"/>
            <w:tcMar>
              <w:top w:w="720" w:type="dxa"/>
            </w:tcMar>
          </w:tcPr>
          <w:p w14:paraId="03D26DA8" w14:textId="1C31F7FE" w:rsidR="00DE07F1" w:rsidRPr="001D2ACC" w:rsidRDefault="00DE07F1" w:rsidP="002E1D79">
            <w:pPr>
              <w:pStyle w:val="Heading1"/>
              <w:spacing w:before="0" w:after="240"/>
              <w:jc w:val="center"/>
              <w:rPr>
                <w:rFonts w:ascii="Verdana" w:hAnsi="Verdana"/>
                <w:color w:val="000E54"/>
              </w:rPr>
            </w:pPr>
            <w:r w:rsidRPr="001D2ACC">
              <w:rPr>
                <w:rFonts w:ascii="Verdana" w:hAnsi="Verdana"/>
                <w:color w:val="000E54"/>
              </w:rPr>
              <w:t>Resources (continued)</w:t>
            </w:r>
          </w:p>
          <w:p w14:paraId="5511FDF2" w14:textId="2538D779" w:rsidR="00DE07F1" w:rsidRDefault="00DE07F1" w:rsidP="00804D7A">
            <w:pPr>
              <w:spacing w:after="120"/>
              <w:ind w:left="562" w:right="187" w:hanging="389"/>
              <w:rPr>
                <w:rFonts w:ascii="Verdana" w:eastAsia="Times New Roman" w:hAnsi="Verdana" w:cs="Times New Roman"/>
                <w:color w:val="000000" w:themeColor="text1"/>
              </w:rPr>
            </w:pPr>
            <w:r w:rsidRPr="00D76F4D">
              <w:rPr>
                <w:rFonts w:ascii="Verdana" w:eastAsia="Times New Roman" w:hAnsi="Verdana" w:cs="Times New Roman"/>
                <w:color w:val="000000" w:themeColor="text1"/>
              </w:rPr>
              <w:t xml:space="preserve">Gannon, K. (2022, July 15). How to </w:t>
            </w:r>
            <w:r w:rsidR="00D76F4D" w:rsidRPr="00D76F4D">
              <w:rPr>
                <w:rFonts w:ascii="Verdana" w:eastAsia="Times New Roman" w:hAnsi="Verdana" w:cs="Times New Roman"/>
                <w:color w:val="000000" w:themeColor="text1"/>
              </w:rPr>
              <w:t>c</w:t>
            </w:r>
            <w:r w:rsidRPr="00D76F4D">
              <w:rPr>
                <w:rFonts w:ascii="Verdana" w:eastAsia="Times New Roman" w:hAnsi="Verdana" w:cs="Times New Roman"/>
                <w:color w:val="000000" w:themeColor="text1"/>
              </w:rPr>
              <w:t xml:space="preserve">reate a </w:t>
            </w:r>
            <w:r w:rsidR="00D76F4D" w:rsidRP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 xml:space="preserve">yllabus - </w:t>
            </w:r>
            <w:r w:rsidR="00D76F4D" w:rsidRPr="00D76F4D">
              <w:rPr>
                <w:rFonts w:ascii="Verdana" w:eastAsia="Times New Roman" w:hAnsi="Verdana" w:cs="Times New Roman"/>
                <w:color w:val="000000" w:themeColor="text1"/>
              </w:rPr>
              <w:t>a</w:t>
            </w:r>
            <w:r w:rsidRPr="00D76F4D">
              <w:rPr>
                <w:rFonts w:ascii="Verdana" w:eastAsia="Times New Roman" w:hAnsi="Verdana" w:cs="Times New Roman"/>
                <w:color w:val="000000" w:themeColor="text1"/>
              </w:rPr>
              <w:t xml:space="preserve">dvice </w:t>
            </w:r>
            <w:r w:rsidR="00D76F4D" w:rsidRPr="00D76F4D">
              <w:rPr>
                <w:rFonts w:ascii="Verdana" w:eastAsia="Times New Roman" w:hAnsi="Verdana" w:cs="Times New Roman"/>
                <w:color w:val="000000" w:themeColor="text1"/>
              </w:rPr>
              <w:t>g</w:t>
            </w:r>
            <w:r w:rsidRPr="00D76F4D">
              <w:rPr>
                <w:rFonts w:ascii="Verdana" w:eastAsia="Times New Roman" w:hAnsi="Verdana" w:cs="Times New Roman"/>
                <w:color w:val="000000" w:themeColor="text1"/>
              </w:rPr>
              <w:t xml:space="preserve">uide. </w:t>
            </w:r>
            <w:r w:rsidRPr="00DE07F1">
              <w:rPr>
                <w:rFonts w:ascii="Verdana" w:eastAsia="Times New Roman" w:hAnsi="Verdana" w:cs="Times New Roman"/>
                <w:color w:val="000000" w:themeColor="text1"/>
              </w:rPr>
              <w:t xml:space="preserve">The Chronicle of Higher Education. Retrieved January 30, 2023, from </w:t>
            </w:r>
            <w:hyperlink r:id="rId20" w:history="1">
              <w:r w:rsidRPr="00DE07F1">
                <w:rPr>
                  <w:rStyle w:val="Hyperlink"/>
                  <w:rFonts w:ascii="Verdana" w:eastAsia="Times New Roman" w:hAnsi="Verdana" w:cs="Times New Roman"/>
                  <w:color w:val="000000" w:themeColor="text1"/>
                </w:rPr>
                <w:t>https://www.chronicle.com/article/how-to-create-a-syllabus/?cid=gen_sign_in</w:t>
              </w:r>
            </w:hyperlink>
            <w:r w:rsidRPr="00DE07F1">
              <w:rPr>
                <w:rFonts w:ascii="Verdana" w:eastAsia="Times New Roman" w:hAnsi="Verdana" w:cs="Times New Roman"/>
                <w:color w:val="000000" w:themeColor="text1"/>
              </w:rPr>
              <w:t xml:space="preserve"> </w:t>
            </w:r>
          </w:p>
          <w:p w14:paraId="5F40E035" w14:textId="3915C9F6" w:rsidR="00DE07F1" w:rsidRPr="001F74B1" w:rsidRDefault="00DE07F1" w:rsidP="00804D7A">
            <w:pPr>
              <w:spacing w:after="120"/>
              <w:ind w:left="562" w:right="187" w:hanging="389"/>
              <w:rPr>
                <w:rFonts w:ascii="Verdana" w:eastAsia="Times New Roman" w:hAnsi="Verdana" w:cs="Times New Roman"/>
                <w:color w:val="000000" w:themeColor="text1"/>
              </w:rPr>
            </w:pPr>
            <w:proofErr w:type="spellStart"/>
            <w:r w:rsidRPr="001F74B1">
              <w:rPr>
                <w:rFonts w:ascii="Verdana" w:eastAsia="Times New Roman" w:hAnsi="Verdana" w:cs="Times New Roman"/>
                <w:color w:val="000000" w:themeColor="text1"/>
              </w:rPr>
              <w:t>Glyshaw</w:t>
            </w:r>
            <w:proofErr w:type="spellEnd"/>
            <w:r w:rsidRPr="001F74B1">
              <w:rPr>
                <w:rFonts w:ascii="Verdana" w:eastAsia="Times New Roman" w:hAnsi="Verdana" w:cs="Times New Roman"/>
                <w:color w:val="000000" w:themeColor="text1"/>
              </w:rPr>
              <w:t xml:space="preserve">, K. (2021, August 30). A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upportive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yllabus: What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tudents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ay </w:t>
            </w:r>
            <w:r w:rsidR="00D76F4D">
              <w:rPr>
                <w:rFonts w:ascii="Verdana" w:eastAsia="Times New Roman" w:hAnsi="Verdana" w:cs="Times New Roman"/>
                <w:color w:val="000000" w:themeColor="text1"/>
              </w:rPr>
              <w:t>a</w:t>
            </w:r>
            <w:r w:rsidRPr="001F74B1">
              <w:rPr>
                <w:rFonts w:ascii="Verdana" w:eastAsia="Times New Roman" w:hAnsi="Verdana" w:cs="Times New Roman"/>
                <w:color w:val="000000" w:themeColor="text1"/>
              </w:rPr>
              <w:t xml:space="preserve">bout an </w:t>
            </w:r>
            <w:r w:rsidR="00D76F4D">
              <w:rPr>
                <w:rFonts w:ascii="Verdana" w:eastAsia="Times New Roman" w:hAnsi="Verdana" w:cs="Times New Roman"/>
                <w:color w:val="000000" w:themeColor="text1"/>
              </w:rPr>
              <w:t>i</w:t>
            </w:r>
            <w:r w:rsidRPr="001F74B1">
              <w:rPr>
                <w:rFonts w:ascii="Verdana" w:eastAsia="Times New Roman" w:hAnsi="Verdana" w:cs="Times New Roman"/>
                <w:color w:val="000000" w:themeColor="text1"/>
              </w:rPr>
              <w:t xml:space="preserve">nteractive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yllabus. Faculty Focus. Retrieved January 30, 2023, from </w:t>
            </w:r>
            <w:hyperlink r:id="rId21" w:history="1">
              <w:r w:rsidRPr="001F74B1">
                <w:rPr>
                  <w:rStyle w:val="Hyperlink"/>
                  <w:rFonts w:ascii="Verdana" w:eastAsia="Times New Roman" w:hAnsi="Verdana" w:cs="Times New Roman"/>
                  <w:color w:val="000000" w:themeColor="text1"/>
                </w:rPr>
                <w:t>https://www.facultyfocus.com/articles/online-education/online-student-engagement/a-supportive-syllabus-what-students-say-about-an-interactive-syllabus/?st=FFWeekly%3Bsc%3DFFWeekly210903%3Butm_term%3DFFWeekly210903&amp;utm_source=ActiveCampaign&amp;utm_medium=email&amp;utm_content=Using+Student+Feedback+to+Immediately+Improve+Teaching&amp;utm_campaign=FF210903</w:t>
              </w:r>
            </w:hyperlink>
            <w:r w:rsidRPr="001F74B1">
              <w:rPr>
                <w:rFonts w:ascii="Verdana" w:eastAsia="Times New Roman" w:hAnsi="Verdana" w:cs="Times New Roman"/>
                <w:color w:val="000000" w:themeColor="text1"/>
              </w:rPr>
              <w:t xml:space="preserve"> </w:t>
            </w:r>
          </w:p>
          <w:p w14:paraId="56E63D99" w14:textId="482355CE"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 xml:space="preserve">Gurung, R. A. R., &amp; </w:t>
            </w:r>
            <w:proofErr w:type="spellStart"/>
            <w:r w:rsidRPr="001F74B1">
              <w:rPr>
                <w:rFonts w:ascii="Verdana" w:eastAsia="Times New Roman" w:hAnsi="Verdana" w:cs="Times New Roman"/>
                <w:color w:val="000000" w:themeColor="text1"/>
              </w:rPr>
              <w:t>Galardi</w:t>
            </w:r>
            <w:proofErr w:type="spellEnd"/>
            <w:r w:rsidRPr="001F74B1">
              <w:rPr>
                <w:rFonts w:ascii="Verdana" w:eastAsia="Times New Roman" w:hAnsi="Verdana" w:cs="Times New Roman"/>
                <w:color w:val="000000" w:themeColor="text1"/>
              </w:rPr>
              <w:t xml:space="preserve">, N. R. (2021). Syllabus </w:t>
            </w:r>
            <w:r w:rsidR="00D76F4D">
              <w:rPr>
                <w:rFonts w:ascii="Verdana" w:eastAsia="Times New Roman" w:hAnsi="Verdana" w:cs="Times New Roman"/>
                <w:color w:val="000000" w:themeColor="text1"/>
              </w:rPr>
              <w:t>t</w:t>
            </w:r>
            <w:r w:rsidRPr="001F74B1">
              <w:rPr>
                <w:rFonts w:ascii="Verdana" w:eastAsia="Times New Roman" w:hAnsi="Verdana" w:cs="Times New Roman"/>
                <w:color w:val="000000" w:themeColor="text1"/>
              </w:rPr>
              <w:t xml:space="preserve">one, </w:t>
            </w:r>
            <w:r w:rsidR="00D76F4D">
              <w:rPr>
                <w:rFonts w:ascii="Verdana" w:eastAsia="Times New Roman" w:hAnsi="Verdana" w:cs="Times New Roman"/>
                <w:color w:val="000000" w:themeColor="text1"/>
              </w:rPr>
              <w:t>m</w:t>
            </w:r>
            <w:r w:rsidRPr="001F74B1">
              <w:rPr>
                <w:rFonts w:ascii="Verdana" w:eastAsia="Times New Roman" w:hAnsi="Verdana" w:cs="Times New Roman"/>
                <w:color w:val="000000" w:themeColor="text1"/>
              </w:rPr>
              <w:t xml:space="preserve">ore </w:t>
            </w:r>
            <w:r w:rsidR="00D76F4D">
              <w:rPr>
                <w:rFonts w:ascii="Verdana" w:eastAsia="Times New Roman" w:hAnsi="Verdana" w:cs="Times New Roman"/>
                <w:color w:val="000000" w:themeColor="text1"/>
              </w:rPr>
              <w:t>t</w:t>
            </w:r>
            <w:r w:rsidRPr="001F74B1">
              <w:rPr>
                <w:rFonts w:ascii="Verdana" w:eastAsia="Times New Roman" w:hAnsi="Verdana" w:cs="Times New Roman"/>
                <w:color w:val="000000" w:themeColor="text1"/>
              </w:rPr>
              <w:t xml:space="preserve">han </w:t>
            </w:r>
            <w:r w:rsidR="00D76F4D">
              <w:rPr>
                <w:rFonts w:ascii="Verdana" w:eastAsia="Times New Roman" w:hAnsi="Verdana" w:cs="Times New Roman"/>
                <w:color w:val="000000" w:themeColor="text1"/>
              </w:rPr>
              <w:t>m</w:t>
            </w:r>
            <w:r w:rsidRPr="001F74B1">
              <w:rPr>
                <w:rFonts w:ascii="Verdana" w:eastAsia="Times New Roman" w:hAnsi="Verdana" w:cs="Times New Roman"/>
                <w:color w:val="000000" w:themeColor="text1"/>
              </w:rPr>
              <w:t xml:space="preserve">ental </w:t>
            </w:r>
            <w:r w:rsidR="00D76F4D">
              <w:rPr>
                <w:rFonts w:ascii="Verdana" w:eastAsia="Times New Roman" w:hAnsi="Verdana" w:cs="Times New Roman"/>
                <w:color w:val="000000" w:themeColor="text1"/>
              </w:rPr>
              <w:t>h</w:t>
            </w:r>
            <w:r w:rsidRPr="001F74B1">
              <w:rPr>
                <w:rFonts w:ascii="Verdana" w:eastAsia="Times New Roman" w:hAnsi="Verdana" w:cs="Times New Roman"/>
                <w:color w:val="000000" w:themeColor="text1"/>
              </w:rPr>
              <w:t xml:space="preserve">ealth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tatements, </w:t>
            </w:r>
            <w:r w:rsidR="00D76F4D">
              <w:rPr>
                <w:rFonts w:ascii="Verdana" w:eastAsia="Times New Roman" w:hAnsi="Verdana" w:cs="Times New Roman"/>
                <w:color w:val="000000" w:themeColor="text1"/>
              </w:rPr>
              <w:t>i</w:t>
            </w:r>
            <w:r w:rsidRPr="001F74B1">
              <w:rPr>
                <w:rFonts w:ascii="Verdana" w:eastAsia="Times New Roman" w:hAnsi="Verdana" w:cs="Times New Roman"/>
                <w:color w:val="000000" w:themeColor="text1"/>
              </w:rPr>
              <w:t xml:space="preserve">nfluence </w:t>
            </w:r>
            <w:r w:rsidR="00D76F4D">
              <w:rPr>
                <w:rFonts w:ascii="Verdana" w:eastAsia="Times New Roman" w:hAnsi="Verdana" w:cs="Times New Roman"/>
                <w:color w:val="000000" w:themeColor="text1"/>
              </w:rPr>
              <w:t>i</w:t>
            </w:r>
            <w:r w:rsidRPr="001F74B1">
              <w:rPr>
                <w:rFonts w:ascii="Verdana" w:eastAsia="Times New Roman" w:hAnsi="Verdana" w:cs="Times New Roman"/>
                <w:color w:val="000000" w:themeColor="text1"/>
              </w:rPr>
              <w:t xml:space="preserve">ntentions to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 xml:space="preserve">eek </w:t>
            </w:r>
            <w:r w:rsidR="00D76F4D">
              <w:rPr>
                <w:rFonts w:ascii="Verdana" w:eastAsia="Times New Roman" w:hAnsi="Verdana" w:cs="Times New Roman"/>
                <w:color w:val="000000" w:themeColor="text1"/>
              </w:rPr>
              <w:t>h</w:t>
            </w:r>
            <w:r w:rsidRPr="001F74B1">
              <w:rPr>
                <w:rFonts w:ascii="Verdana" w:eastAsia="Times New Roman" w:hAnsi="Verdana" w:cs="Times New Roman"/>
                <w:color w:val="000000" w:themeColor="text1"/>
              </w:rPr>
              <w:t xml:space="preserve">elp. </w:t>
            </w:r>
            <w:r w:rsidRPr="001F74B1">
              <w:rPr>
                <w:rFonts w:ascii="Verdana" w:eastAsia="Times New Roman" w:hAnsi="Verdana" w:cs="Times New Roman"/>
                <w:i/>
                <w:iCs/>
                <w:color w:val="000000" w:themeColor="text1"/>
              </w:rPr>
              <w:t>Teaching of Psychology</w:t>
            </w:r>
            <w:r w:rsidRPr="001F74B1">
              <w:rPr>
                <w:rFonts w:ascii="Verdana" w:eastAsia="Times New Roman" w:hAnsi="Verdana" w:cs="Times New Roman"/>
                <w:color w:val="000000" w:themeColor="text1"/>
              </w:rPr>
              <w:t xml:space="preserve">, </w:t>
            </w:r>
            <w:r w:rsidRPr="001F74B1">
              <w:rPr>
                <w:rFonts w:ascii="Verdana" w:eastAsia="Times New Roman" w:hAnsi="Verdana" w:cs="Times New Roman"/>
                <w:i/>
                <w:iCs/>
                <w:color w:val="000000" w:themeColor="text1"/>
              </w:rPr>
              <w:t>49</w:t>
            </w:r>
            <w:r w:rsidRPr="001F74B1">
              <w:rPr>
                <w:rFonts w:ascii="Verdana" w:eastAsia="Times New Roman" w:hAnsi="Verdana" w:cs="Times New Roman"/>
                <w:color w:val="000000" w:themeColor="text1"/>
              </w:rPr>
              <w:t xml:space="preserve">(3). </w:t>
            </w:r>
            <w:hyperlink r:id="rId22" w:history="1">
              <w:r w:rsidRPr="001F74B1">
                <w:rPr>
                  <w:rStyle w:val="Hyperlink"/>
                  <w:rFonts w:ascii="Verdana" w:eastAsia="Times New Roman" w:hAnsi="Verdana" w:cs="Times New Roman"/>
                  <w:color w:val="000000" w:themeColor="text1"/>
                </w:rPr>
                <w:t>https://doi.org/10.1177/0098628321994632</w:t>
              </w:r>
            </w:hyperlink>
          </w:p>
          <w:p w14:paraId="59D60972" w14:textId="27778EC6"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John</w:t>
            </w:r>
            <w:r w:rsidRPr="00D76F4D">
              <w:rPr>
                <w:rFonts w:ascii="Verdana" w:eastAsia="Times New Roman" w:hAnsi="Verdana" w:cs="Times New Roman"/>
                <w:color w:val="000000" w:themeColor="text1"/>
              </w:rPr>
              <w:t xml:space="preserve">son, M. R. (2021, August 11). 10 Course </w:t>
            </w:r>
            <w:r w:rsidR="00D76F4D" w:rsidRPr="00D76F4D">
              <w:rPr>
                <w:rFonts w:ascii="Verdana" w:eastAsia="Times New Roman" w:hAnsi="Verdana" w:cs="Times New Roman"/>
                <w:color w:val="000000" w:themeColor="text1"/>
              </w:rPr>
              <w:t>p</w:t>
            </w:r>
            <w:r w:rsidRPr="00D76F4D">
              <w:rPr>
                <w:rFonts w:ascii="Verdana" w:eastAsia="Times New Roman" w:hAnsi="Verdana" w:cs="Times New Roman"/>
                <w:color w:val="000000" w:themeColor="text1"/>
              </w:rPr>
              <w:t xml:space="preserve">olicies to </w:t>
            </w:r>
            <w:r w:rsidR="00D76F4D" w:rsidRPr="00D76F4D">
              <w:rPr>
                <w:rFonts w:ascii="Verdana" w:eastAsia="Times New Roman" w:hAnsi="Verdana" w:cs="Times New Roman"/>
                <w:color w:val="000000" w:themeColor="text1"/>
              </w:rPr>
              <w:t>r</w:t>
            </w:r>
            <w:r w:rsidRPr="00D76F4D">
              <w:rPr>
                <w:rFonts w:ascii="Verdana" w:eastAsia="Times New Roman" w:hAnsi="Verdana" w:cs="Times New Roman"/>
                <w:color w:val="000000" w:themeColor="text1"/>
              </w:rPr>
              <w:t xml:space="preserve">ethink on </w:t>
            </w:r>
            <w:r w:rsidR="00D76F4D" w:rsidRPr="00D76F4D">
              <w:rPr>
                <w:rFonts w:ascii="Verdana" w:eastAsia="Times New Roman" w:hAnsi="Verdana" w:cs="Times New Roman"/>
                <w:color w:val="000000" w:themeColor="text1"/>
              </w:rPr>
              <w:t>y</w:t>
            </w:r>
            <w:r w:rsidRPr="00D76F4D">
              <w:rPr>
                <w:rFonts w:ascii="Verdana" w:eastAsia="Times New Roman" w:hAnsi="Verdana" w:cs="Times New Roman"/>
                <w:color w:val="000000" w:themeColor="text1"/>
              </w:rPr>
              <w:t xml:space="preserve">our </w:t>
            </w:r>
            <w:r w:rsidR="00D76F4D" w:rsidRP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yllabus. The Chronicle of Higher Education. Retrieved January 30, 2</w:t>
            </w:r>
            <w:r w:rsidRPr="001F74B1">
              <w:rPr>
                <w:rFonts w:ascii="Verdana" w:eastAsia="Times New Roman" w:hAnsi="Verdana" w:cs="Times New Roman"/>
                <w:color w:val="000000" w:themeColor="text1"/>
              </w:rPr>
              <w:t xml:space="preserve">023, from </w:t>
            </w:r>
            <w:hyperlink r:id="rId23" w:history="1">
              <w:r w:rsidRPr="001F74B1">
                <w:rPr>
                  <w:rStyle w:val="Hyperlink"/>
                  <w:rFonts w:ascii="Verdana" w:eastAsia="Times New Roman" w:hAnsi="Verdana" w:cs="Times New Roman"/>
                  <w:color w:val="000000" w:themeColor="text1"/>
                </w:rPr>
                <w:t>https://www.chronicle.com/article/10-course-policies-to-rethink-on-your-fall-syllabus?utm_source=Iterable&amp;utm_medium=email&amp;utm_campaign=campaign_5038463_nl_Academe-Today_date_20220908&amp;cid=at&amp;source=&amp;sourceid=&amp;cid2=gen_login_refresh</w:t>
              </w:r>
            </w:hyperlink>
          </w:p>
          <w:p w14:paraId="033545B7" w14:textId="1BBA71C6" w:rsidR="00DE07F1" w:rsidRPr="001F74B1" w:rsidRDefault="00DE07F1" w:rsidP="00804D7A">
            <w:pPr>
              <w:spacing w:after="120"/>
              <w:ind w:left="562" w:right="187" w:hanging="389"/>
              <w:rPr>
                <w:rFonts w:ascii="Verdana" w:eastAsia="Times New Roman" w:hAnsi="Verdana" w:cs="Times New Roman"/>
                <w:color w:val="000000" w:themeColor="text1"/>
              </w:rPr>
            </w:pPr>
            <w:proofErr w:type="spellStart"/>
            <w:r w:rsidRPr="001F74B1">
              <w:rPr>
                <w:rFonts w:ascii="Verdana" w:eastAsia="Times New Roman" w:hAnsi="Verdana" w:cs="Times New Roman"/>
                <w:color w:val="000000" w:themeColor="text1"/>
              </w:rPr>
              <w:t>Kamrowski</w:t>
            </w:r>
            <w:proofErr w:type="spellEnd"/>
            <w:r w:rsidRPr="001F74B1">
              <w:rPr>
                <w:rFonts w:ascii="Verdana" w:eastAsia="Times New Roman" w:hAnsi="Verdana" w:cs="Times New Roman"/>
                <w:color w:val="000000" w:themeColor="text1"/>
              </w:rPr>
              <w:t xml:space="preserve">, R. (2015, August 24). How </w:t>
            </w:r>
            <w:r w:rsidR="00D76F4D">
              <w:rPr>
                <w:rFonts w:ascii="Verdana" w:eastAsia="Times New Roman" w:hAnsi="Verdana" w:cs="Times New Roman"/>
                <w:color w:val="000000" w:themeColor="text1"/>
              </w:rPr>
              <w:t>t</w:t>
            </w:r>
            <w:r w:rsidRPr="001F74B1">
              <w:rPr>
                <w:rFonts w:ascii="Verdana" w:eastAsia="Times New Roman" w:hAnsi="Verdana" w:cs="Times New Roman"/>
                <w:color w:val="000000" w:themeColor="text1"/>
              </w:rPr>
              <w:t xml:space="preserve">o: Spice </w:t>
            </w:r>
            <w:r w:rsidR="00D76F4D">
              <w:rPr>
                <w:rFonts w:ascii="Verdana" w:eastAsia="Times New Roman" w:hAnsi="Verdana" w:cs="Times New Roman"/>
                <w:color w:val="000000" w:themeColor="text1"/>
              </w:rPr>
              <w:t>u</w:t>
            </w:r>
            <w:r w:rsidRPr="001F74B1">
              <w:rPr>
                <w:rFonts w:ascii="Verdana" w:eastAsia="Times New Roman" w:hAnsi="Verdana" w:cs="Times New Roman"/>
                <w:color w:val="000000" w:themeColor="text1"/>
              </w:rPr>
              <w:t xml:space="preserve">p </w:t>
            </w:r>
            <w:r w:rsidR="00D76F4D">
              <w:rPr>
                <w:rFonts w:ascii="Verdana" w:eastAsia="Times New Roman" w:hAnsi="Verdana" w:cs="Times New Roman"/>
                <w:color w:val="000000" w:themeColor="text1"/>
              </w:rPr>
              <w:t>y</w:t>
            </w:r>
            <w:r w:rsidRPr="001F74B1">
              <w:rPr>
                <w:rFonts w:ascii="Verdana" w:eastAsia="Times New Roman" w:hAnsi="Verdana" w:cs="Times New Roman"/>
                <w:color w:val="000000" w:themeColor="text1"/>
              </w:rPr>
              <w:t xml:space="preserve">our </w:t>
            </w:r>
            <w:r w:rsidR="00D76F4D">
              <w:rPr>
                <w:rFonts w:ascii="Verdana" w:eastAsia="Times New Roman" w:hAnsi="Verdana" w:cs="Times New Roman"/>
                <w:color w:val="000000" w:themeColor="text1"/>
              </w:rPr>
              <w:t>s</w:t>
            </w:r>
            <w:r w:rsidRPr="001F74B1">
              <w:rPr>
                <w:rFonts w:ascii="Verdana" w:eastAsia="Times New Roman" w:hAnsi="Verdana" w:cs="Times New Roman"/>
                <w:color w:val="000000" w:themeColor="text1"/>
              </w:rPr>
              <w:t>yllabus with Google–</w:t>
            </w:r>
            <w:r w:rsidR="00D76F4D">
              <w:rPr>
                <w:rFonts w:ascii="Verdana" w:eastAsia="Times New Roman" w:hAnsi="Verdana" w:cs="Times New Roman"/>
                <w:color w:val="000000" w:themeColor="text1"/>
              </w:rPr>
              <w:t>p</w:t>
            </w:r>
            <w:r w:rsidRPr="001F74B1">
              <w:rPr>
                <w:rFonts w:ascii="Verdana" w:eastAsia="Times New Roman" w:hAnsi="Verdana" w:cs="Times New Roman"/>
                <w:color w:val="000000" w:themeColor="text1"/>
              </w:rPr>
              <w:t xml:space="preserve">art 1. Retrieved January 30, 2023, from </w:t>
            </w:r>
            <w:hyperlink r:id="rId24" w:history="1">
              <w:r w:rsidRPr="001F74B1">
                <w:rPr>
                  <w:rStyle w:val="Hyperlink"/>
                  <w:rFonts w:ascii="Verdana" w:eastAsia="Times New Roman" w:hAnsi="Verdana" w:cs="Times New Roman"/>
                  <w:color w:val="000000" w:themeColor="text1"/>
                </w:rPr>
                <w:t>https://mrrobkamrowski.wordpress.com/2015/08/24/how-to-spice-up-your-syllabus-with-google-part-1/</w:t>
              </w:r>
            </w:hyperlink>
          </w:p>
          <w:p w14:paraId="2DC03527" w14:textId="662EDF85" w:rsidR="00DE07F1" w:rsidRPr="001F74B1" w:rsidRDefault="00DE07F1" w:rsidP="00804D7A">
            <w:pPr>
              <w:pStyle w:val="NormalWeb"/>
              <w:spacing w:before="0" w:beforeAutospacing="0" w:after="120" w:afterAutospacing="0"/>
              <w:ind w:left="562" w:right="187" w:hanging="389"/>
              <w:rPr>
                <w:rFonts w:ascii="Verdana" w:hAnsi="Verdana"/>
                <w:color w:val="000000" w:themeColor="text1"/>
                <w:sz w:val="20"/>
                <w:szCs w:val="20"/>
              </w:rPr>
            </w:pPr>
            <w:r w:rsidRPr="001F74B1">
              <w:rPr>
                <w:rFonts w:ascii="Verdana" w:hAnsi="Verdana"/>
                <w:color w:val="000000" w:themeColor="text1"/>
                <w:sz w:val="20"/>
                <w:szCs w:val="20"/>
              </w:rPr>
              <w:t xml:space="preserve">Klein, K. (2019, March 6). Give your syllabus a makeover and watch your classroom transform. </w:t>
            </w:r>
            <w:proofErr w:type="spellStart"/>
            <w:r w:rsidRPr="001F74B1">
              <w:rPr>
                <w:rFonts w:ascii="Verdana" w:hAnsi="Verdana"/>
                <w:color w:val="000000" w:themeColor="text1"/>
                <w:sz w:val="20"/>
                <w:szCs w:val="20"/>
              </w:rPr>
              <w:t>Noba</w:t>
            </w:r>
            <w:proofErr w:type="spellEnd"/>
            <w:r w:rsidRPr="001F74B1">
              <w:rPr>
                <w:rFonts w:ascii="Verdana" w:hAnsi="Verdana"/>
                <w:color w:val="000000" w:themeColor="text1"/>
                <w:sz w:val="20"/>
                <w:szCs w:val="20"/>
              </w:rPr>
              <w:t xml:space="preserve"> Project. Retrieved January 30, 2023, from </w:t>
            </w:r>
            <w:hyperlink r:id="rId25" w:history="1">
              <w:r w:rsidRPr="001F74B1">
                <w:rPr>
                  <w:rStyle w:val="Hyperlink"/>
                  <w:rFonts w:ascii="Verdana" w:hAnsi="Verdana"/>
                  <w:color w:val="000000" w:themeColor="text1"/>
                  <w:sz w:val="20"/>
                  <w:szCs w:val="20"/>
                </w:rPr>
                <w:t>https://nobaproject.com/blog/2019-03-06-give-your-syllabus-a-makeover-and-watch-your-classroom-transform</w:t>
              </w:r>
            </w:hyperlink>
          </w:p>
          <w:p w14:paraId="41C3F170" w14:textId="1C1CEAAD"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McMu</w:t>
            </w:r>
            <w:r w:rsidRPr="00D76F4D">
              <w:rPr>
                <w:rFonts w:ascii="Verdana" w:eastAsia="Times New Roman" w:hAnsi="Verdana" w:cs="Times New Roman"/>
                <w:color w:val="000000" w:themeColor="text1"/>
              </w:rPr>
              <w:t xml:space="preserve">rtrie, B. (2022, September 8). Teaching: Is </w:t>
            </w:r>
            <w:r w:rsidR="00D76F4D" w:rsidRPr="00D76F4D">
              <w:rPr>
                <w:rFonts w:ascii="Verdana" w:eastAsia="Times New Roman" w:hAnsi="Verdana" w:cs="Times New Roman"/>
                <w:color w:val="000000" w:themeColor="text1"/>
              </w:rPr>
              <w:t>i</w:t>
            </w:r>
            <w:r w:rsidRPr="00D76F4D">
              <w:rPr>
                <w:rFonts w:ascii="Verdana" w:eastAsia="Times New Roman" w:hAnsi="Verdana" w:cs="Times New Roman"/>
                <w:color w:val="000000" w:themeColor="text1"/>
              </w:rPr>
              <w:t xml:space="preserve">t </w:t>
            </w:r>
            <w:r w:rsidR="00D76F4D" w:rsidRPr="00D76F4D">
              <w:rPr>
                <w:rFonts w:ascii="Verdana" w:eastAsia="Times New Roman" w:hAnsi="Verdana" w:cs="Times New Roman"/>
                <w:color w:val="000000" w:themeColor="text1"/>
              </w:rPr>
              <w:t>t</w:t>
            </w:r>
            <w:r w:rsidRPr="00D76F4D">
              <w:rPr>
                <w:rFonts w:ascii="Verdana" w:eastAsia="Times New Roman" w:hAnsi="Verdana" w:cs="Times New Roman"/>
                <w:color w:val="000000" w:themeColor="text1"/>
              </w:rPr>
              <w:t xml:space="preserve">ime to </w:t>
            </w:r>
            <w:r w:rsidR="00D76F4D" w:rsidRPr="00D76F4D">
              <w:rPr>
                <w:rFonts w:ascii="Verdana" w:eastAsia="Times New Roman" w:hAnsi="Verdana" w:cs="Times New Roman"/>
                <w:color w:val="000000" w:themeColor="text1"/>
              </w:rPr>
              <w:t>r</w:t>
            </w:r>
            <w:r w:rsidRPr="00D76F4D">
              <w:rPr>
                <w:rFonts w:ascii="Verdana" w:eastAsia="Times New Roman" w:hAnsi="Verdana" w:cs="Times New Roman"/>
                <w:color w:val="000000" w:themeColor="text1"/>
              </w:rPr>
              <w:t xml:space="preserve">edefine </w:t>
            </w:r>
            <w:r w:rsidR="00D76F4D" w:rsidRPr="00D76F4D">
              <w:rPr>
                <w:rFonts w:ascii="Verdana" w:eastAsia="Times New Roman" w:hAnsi="Verdana" w:cs="Times New Roman"/>
                <w:color w:val="000000" w:themeColor="text1"/>
              </w:rPr>
              <w:t>c</w:t>
            </w:r>
            <w:r w:rsidRPr="00D76F4D">
              <w:rPr>
                <w:rFonts w:ascii="Verdana" w:eastAsia="Times New Roman" w:hAnsi="Verdana" w:cs="Times New Roman"/>
                <w:color w:val="000000" w:themeColor="text1"/>
              </w:rPr>
              <w:t xml:space="preserve">lass </w:t>
            </w:r>
            <w:r w:rsidR="00D76F4D" w:rsidRPr="00D76F4D">
              <w:rPr>
                <w:rFonts w:ascii="Verdana" w:eastAsia="Times New Roman" w:hAnsi="Verdana" w:cs="Times New Roman"/>
                <w:color w:val="000000" w:themeColor="text1"/>
              </w:rPr>
              <w:t>p</w:t>
            </w:r>
            <w:r w:rsidRPr="00D76F4D">
              <w:rPr>
                <w:rFonts w:ascii="Verdana" w:eastAsia="Times New Roman" w:hAnsi="Verdana" w:cs="Times New Roman"/>
                <w:color w:val="000000" w:themeColor="text1"/>
              </w:rPr>
              <w:t>articipation? The Chronicle of Higher Education. Retrieved January 30, 2</w:t>
            </w:r>
            <w:r w:rsidRPr="001F74B1">
              <w:rPr>
                <w:rFonts w:ascii="Verdana" w:eastAsia="Times New Roman" w:hAnsi="Verdana" w:cs="Times New Roman"/>
                <w:color w:val="000000" w:themeColor="text1"/>
              </w:rPr>
              <w:t xml:space="preserve">023, from </w:t>
            </w:r>
            <w:hyperlink r:id="rId26" w:history="1">
              <w:r w:rsidRPr="001F74B1">
                <w:rPr>
                  <w:rStyle w:val="Hyperlink"/>
                  <w:rFonts w:ascii="Verdana" w:eastAsia="Times New Roman" w:hAnsi="Verdana" w:cs="Times New Roman"/>
                  <w:color w:val="000000" w:themeColor="text1"/>
                </w:rPr>
                <w:t>https://www.chronicle.com/newsletter/teaching/2022-09-08</w:t>
              </w:r>
            </w:hyperlink>
          </w:p>
          <w:p w14:paraId="15121F1F" w14:textId="39E34773"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 xml:space="preserve">Moon, J. (n.d.). </w:t>
            </w:r>
            <w:r w:rsidRPr="00D76F4D">
              <w:rPr>
                <w:rFonts w:ascii="Verdana" w:eastAsia="Times New Roman" w:hAnsi="Verdana" w:cs="Times New Roman"/>
                <w:color w:val="000000" w:themeColor="text1"/>
              </w:rPr>
              <w:t xml:space="preserve">Story: Graphic </w:t>
            </w:r>
            <w:r w:rsidR="00D76F4D" w:rsidRP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yllabus. The University of Texas at Austin, Center for T</w:t>
            </w:r>
            <w:r w:rsidRPr="001F74B1">
              <w:rPr>
                <w:rFonts w:ascii="Verdana" w:eastAsia="Times New Roman" w:hAnsi="Verdana" w:cs="Times New Roman"/>
                <w:color w:val="000000" w:themeColor="text1"/>
              </w:rPr>
              <w:t xml:space="preserve">eaching &amp; Learning. Retrieved January 30, 2023, from </w:t>
            </w:r>
            <w:hyperlink r:id="rId27" w:history="1">
              <w:r w:rsidRPr="001F74B1">
                <w:rPr>
                  <w:rStyle w:val="Hyperlink"/>
                  <w:rFonts w:ascii="Verdana" w:eastAsia="Times New Roman" w:hAnsi="Verdana" w:cs="Times New Roman"/>
                  <w:color w:val="000000" w:themeColor="text1"/>
                </w:rPr>
                <w:t>https://ctl.utexas.edu/story-graphic-syllabus</w:t>
              </w:r>
            </w:hyperlink>
            <w:r w:rsidRPr="001F74B1">
              <w:rPr>
                <w:rFonts w:ascii="Verdana" w:eastAsia="Times New Roman" w:hAnsi="Verdana" w:cs="Times New Roman"/>
                <w:color w:val="000000" w:themeColor="text1"/>
              </w:rPr>
              <w:t>.</w:t>
            </w:r>
          </w:p>
          <w:p w14:paraId="73409C09" w14:textId="77777777"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 xml:space="preserve">O'Brien, J. G., Millis, B. J., &amp; Cohen, M. W. (2008). </w:t>
            </w:r>
            <w:r w:rsidRPr="001F74B1">
              <w:rPr>
                <w:rFonts w:ascii="Verdana" w:eastAsia="Times New Roman" w:hAnsi="Verdana" w:cs="Times New Roman"/>
                <w:i/>
                <w:iCs/>
                <w:color w:val="000000" w:themeColor="text1"/>
              </w:rPr>
              <w:t>The course syllabus: A learning-centered approach</w:t>
            </w:r>
            <w:r w:rsidRPr="001F74B1">
              <w:rPr>
                <w:rFonts w:ascii="Verdana" w:eastAsia="Times New Roman" w:hAnsi="Verdana" w:cs="Times New Roman"/>
                <w:color w:val="000000" w:themeColor="text1"/>
              </w:rPr>
              <w:t xml:space="preserve">. Jossey-Bass, a Wiley imprint. </w:t>
            </w:r>
          </w:p>
          <w:p w14:paraId="10AEF2D1" w14:textId="3117ACA7" w:rsidR="00DE07F1" w:rsidRPr="001F74B1" w:rsidRDefault="00DE07F1" w:rsidP="00804D7A">
            <w:pPr>
              <w:spacing w:after="120"/>
              <w:ind w:left="562" w:right="187" w:hanging="389"/>
              <w:rPr>
                <w:rFonts w:ascii="Verdana" w:eastAsia="Times New Roman" w:hAnsi="Verdana" w:cs="Times New Roman"/>
                <w:color w:val="000000" w:themeColor="text1"/>
              </w:rPr>
            </w:pPr>
            <w:r w:rsidRPr="001F74B1">
              <w:rPr>
                <w:rFonts w:ascii="Verdana" w:eastAsia="Times New Roman" w:hAnsi="Verdana" w:cs="Times New Roman"/>
                <w:color w:val="000000" w:themeColor="text1"/>
              </w:rPr>
              <w:t xml:space="preserve">Open Syllabus Explorer. (n.d.). Retrieved January 30, 2023, from </w:t>
            </w:r>
            <w:hyperlink r:id="rId28" w:history="1">
              <w:r w:rsidRPr="001F74B1">
                <w:rPr>
                  <w:rStyle w:val="Hyperlink"/>
                  <w:rFonts w:ascii="Verdana" w:eastAsia="Times New Roman" w:hAnsi="Verdana" w:cs="Times New Roman"/>
                  <w:color w:val="000000" w:themeColor="text1"/>
                </w:rPr>
                <w:t>https://opensyllabus.org/</w:t>
              </w:r>
            </w:hyperlink>
          </w:p>
          <w:p w14:paraId="33A26BF8" w14:textId="79B37DBE" w:rsidR="00DE07F1" w:rsidRPr="00DE07F1" w:rsidRDefault="00DE07F1" w:rsidP="00DE07F1">
            <w:pPr>
              <w:pStyle w:val="NormalWeb"/>
              <w:spacing w:before="0" w:beforeAutospacing="0" w:after="160" w:afterAutospacing="0"/>
              <w:rPr>
                <w:rFonts w:ascii="Verdana" w:hAnsi="Verdana"/>
                <w:color w:val="323948" w:themeColor="text2" w:themeTint="E6"/>
                <w:sz w:val="20"/>
                <w:szCs w:val="20"/>
              </w:rPr>
            </w:pPr>
          </w:p>
        </w:tc>
      </w:tr>
      <w:tr w:rsidR="00DE07F1" w:rsidRPr="006072E7" w14:paraId="78BB6FA4" w14:textId="77777777" w:rsidTr="00A26C57">
        <w:trPr>
          <w:trHeight w:hRule="exact" w:val="13392"/>
        </w:trPr>
        <w:tc>
          <w:tcPr>
            <w:tcW w:w="2880" w:type="dxa"/>
            <w:tcMar>
              <w:top w:w="720" w:type="dxa"/>
              <w:left w:w="230" w:type="dxa"/>
              <w:right w:w="230" w:type="dxa"/>
            </w:tcMar>
          </w:tcPr>
          <w:p w14:paraId="2F89B10F" w14:textId="249FD50C" w:rsidR="00DE07F1" w:rsidRPr="00DE07F1" w:rsidRDefault="00DE07F1" w:rsidP="00DE07F1">
            <w:pPr>
              <w:pStyle w:val="Quote"/>
              <w:pBdr>
                <w:top w:val="none" w:sz="0" w:space="0" w:color="auto"/>
                <w:bottom w:val="none" w:sz="0" w:space="0" w:color="auto"/>
              </w:pBdr>
              <w:spacing w:after="0"/>
              <w:jc w:val="left"/>
              <w:rPr>
                <w:rFonts w:ascii="Verdana" w:hAnsi="Verdana" w:cs="Verdana"/>
                <w:b/>
                <w:bCs/>
                <w:i w:val="0"/>
                <w:iCs w:val="0"/>
                <w:color w:val="D74100"/>
                <w:sz w:val="22"/>
                <w:szCs w:val="22"/>
              </w:rPr>
            </w:pPr>
          </w:p>
        </w:tc>
        <w:tc>
          <w:tcPr>
            <w:tcW w:w="7920" w:type="dxa"/>
            <w:tcMar>
              <w:top w:w="720" w:type="dxa"/>
            </w:tcMar>
          </w:tcPr>
          <w:p w14:paraId="505A68FC" w14:textId="19EB5688" w:rsidR="00DE07F1" w:rsidRPr="001D2ACC" w:rsidRDefault="00DE07F1" w:rsidP="002E1D79">
            <w:pPr>
              <w:pStyle w:val="Heading1"/>
              <w:spacing w:before="0" w:after="240"/>
              <w:jc w:val="center"/>
              <w:rPr>
                <w:rFonts w:ascii="Verdana" w:hAnsi="Verdana"/>
                <w:color w:val="000E54"/>
              </w:rPr>
            </w:pPr>
            <w:r w:rsidRPr="001D2ACC">
              <w:rPr>
                <w:rFonts w:ascii="Verdana" w:hAnsi="Verdana"/>
                <w:color w:val="000E54"/>
              </w:rPr>
              <w:t>Resources (continued)</w:t>
            </w:r>
          </w:p>
          <w:p w14:paraId="1F2B53E1" w14:textId="18CCA019" w:rsidR="00425B93" w:rsidRDefault="00425B93" w:rsidP="00804D7A">
            <w:pPr>
              <w:spacing w:after="120"/>
              <w:ind w:left="576" w:right="187" w:hanging="389"/>
              <w:rPr>
                <w:rFonts w:ascii="Verdana" w:hAnsi="Verdana"/>
                <w:color w:val="000000" w:themeColor="text1"/>
              </w:rPr>
            </w:pPr>
            <w:proofErr w:type="spellStart"/>
            <w:r w:rsidRPr="00425B93">
              <w:rPr>
                <w:rFonts w:ascii="Verdana" w:hAnsi="Verdana"/>
                <w:color w:val="000000" w:themeColor="text1"/>
              </w:rPr>
              <w:t>Pacansky</w:t>
            </w:r>
            <w:proofErr w:type="spellEnd"/>
            <w:r w:rsidRPr="00425B93">
              <w:rPr>
                <w:rFonts w:ascii="Verdana" w:hAnsi="Verdana"/>
                <w:color w:val="000000" w:themeColor="text1"/>
              </w:rPr>
              <w:t>-Brock, M. (</w:t>
            </w:r>
            <w:r w:rsidR="00F15ADB">
              <w:rPr>
                <w:rFonts w:ascii="Verdana" w:hAnsi="Verdana"/>
                <w:color w:val="000000" w:themeColor="text1"/>
              </w:rPr>
              <w:t>n.d.</w:t>
            </w:r>
            <w:r w:rsidRPr="00425B93">
              <w:rPr>
                <w:rFonts w:ascii="Verdana" w:hAnsi="Verdana"/>
                <w:color w:val="000000" w:themeColor="text1"/>
              </w:rPr>
              <w:t xml:space="preserve">). Create a </w:t>
            </w:r>
            <w:r w:rsidR="00D76F4D">
              <w:rPr>
                <w:rFonts w:ascii="Verdana" w:hAnsi="Verdana"/>
                <w:color w:val="000000" w:themeColor="text1"/>
              </w:rPr>
              <w:t>l</w:t>
            </w:r>
            <w:r w:rsidRPr="00425B93">
              <w:rPr>
                <w:rFonts w:ascii="Verdana" w:hAnsi="Verdana"/>
                <w:color w:val="000000" w:themeColor="text1"/>
              </w:rPr>
              <w:t xml:space="preserve">iquid </w:t>
            </w:r>
            <w:r w:rsidR="00D76F4D">
              <w:rPr>
                <w:rFonts w:ascii="Verdana" w:hAnsi="Verdana"/>
                <w:color w:val="000000" w:themeColor="text1"/>
              </w:rPr>
              <w:t>s</w:t>
            </w:r>
            <w:r w:rsidRPr="00425B93">
              <w:rPr>
                <w:rFonts w:ascii="Verdana" w:hAnsi="Verdana"/>
                <w:color w:val="000000" w:themeColor="text1"/>
              </w:rPr>
              <w:t xml:space="preserve">yllabus. Retrieved February 8, 2023, from </w:t>
            </w:r>
            <w:hyperlink r:id="rId29" w:history="1">
              <w:r w:rsidR="00D76F4D" w:rsidRPr="00E43F25">
                <w:rPr>
                  <w:rStyle w:val="Hyperlink"/>
                  <w:rFonts w:ascii="Verdana" w:hAnsi="Verdana"/>
                </w:rPr>
                <w:t xml:space="preserve">https://ccconlineed.instructure.com/courses/6771 </w:t>
              </w:r>
            </w:hyperlink>
            <w:r w:rsidR="00D76F4D">
              <w:rPr>
                <w:rFonts w:ascii="Verdana" w:hAnsi="Verdana"/>
                <w:color w:val="000000" w:themeColor="text1"/>
              </w:rPr>
              <w:t xml:space="preserve"> </w:t>
            </w:r>
          </w:p>
          <w:p w14:paraId="0AB91D0B" w14:textId="40E116D3" w:rsidR="00DE07F1" w:rsidRPr="00296941" w:rsidRDefault="00425B93" w:rsidP="00804D7A">
            <w:pPr>
              <w:spacing w:after="120"/>
              <w:ind w:left="576" w:right="187" w:hanging="389"/>
              <w:rPr>
                <w:rFonts w:ascii="Verdana" w:hAnsi="Verdana"/>
                <w:color w:val="000000" w:themeColor="text1"/>
              </w:rPr>
            </w:pPr>
            <w:r>
              <w:rPr>
                <w:rFonts w:ascii="Verdana" w:hAnsi="Verdana"/>
                <w:color w:val="000000" w:themeColor="text1"/>
              </w:rPr>
              <w:t>P</w:t>
            </w:r>
            <w:r w:rsidR="00DE07F1" w:rsidRPr="00296941">
              <w:rPr>
                <w:rFonts w:ascii="Verdana" w:hAnsi="Verdana"/>
                <w:color w:val="000000" w:themeColor="text1"/>
              </w:rPr>
              <w:t xml:space="preserve">earson, A. (2022, April 5). Creating a </w:t>
            </w:r>
            <w:r w:rsidR="00D76F4D">
              <w:rPr>
                <w:rFonts w:ascii="Verdana" w:hAnsi="Verdana"/>
                <w:color w:val="000000" w:themeColor="text1"/>
              </w:rPr>
              <w:t>s</w:t>
            </w:r>
            <w:r w:rsidR="00DE07F1" w:rsidRPr="00296941">
              <w:rPr>
                <w:rFonts w:ascii="Verdana" w:hAnsi="Verdana"/>
                <w:color w:val="000000" w:themeColor="text1"/>
              </w:rPr>
              <w:t xml:space="preserve">yllabus that </w:t>
            </w:r>
            <w:r w:rsidR="00D76F4D">
              <w:rPr>
                <w:rFonts w:ascii="Verdana" w:hAnsi="Verdana"/>
                <w:color w:val="000000" w:themeColor="text1"/>
              </w:rPr>
              <w:t>s</w:t>
            </w:r>
            <w:r w:rsidR="00DE07F1" w:rsidRPr="00296941">
              <w:rPr>
                <w:rFonts w:ascii="Verdana" w:hAnsi="Verdana"/>
                <w:color w:val="000000" w:themeColor="text1"/>
              </w:rPr>
              <w:t xml:space="preserve">tudents </w:t>
            </w:r>
            <w:r w:rsidR="00D76F4D">
              <w:rPr>
                <w:rFonts w:ascii="Verdana" w:hAnsi="Verdana"/>
                <w:color w:val="000000" w:themeColor="text1"/>
              </w:rPr>
              <w:t>w</w:t>
            </w:r>
            <w:r w:rsidR="00DE07F1" w:rsidRPr="00296941">
              <w:rPr>
                <w:rFonts w:ascii="Verdana" w:hAnsi="Verdana"/>
                <w:color w:val="000000" w:themeColor="text1"/>
              </w:rPr>
              <w:t xml:space="preserve">ant to </w:t>
            </w:r>
            <w:r w:rsidR="00D76F4D">
              <w:rPr>
                <w:rFonts w:ascii="Verdana" w:hAnsi="Verdana"/>
                <w:color w:val="000000" w:themeColor="text1"/>
              </w:rPr>
              <w:t>r</w:t>
            </w:r>
            <w:r w:rsidR="00DE07F1" w:rsidRPr="00296941">
              <w:rPr>
                <w:rFonts w:ascii="Verdana" w:hAnsi="Verdana"/>
                <w:color w:val="000000" w:themeColor="text1"/>
              </w:rPr>
              <w:t xml:space="preserve">ead. Oregon State University. Retrieved January 30, 2023, from </w:t>
            </w:r>
            <w:hyperlink r:id="rId30" w:history="1">
              <w:r w:rsidR="00DE07F1" w:rsidRPr="00296941">
                <w:rPr>
                  <w:rStyle w:val="Hyperlink"/>
                  <w:rFonts w:ascii="Verdana" w:hAnsi="Verdana"/>
                  <w:color w:val="000000" w:themeColor="text1"/>
                </w:rPr>
                <w:t>https://blogs.oregonstate.edu/inspire/2022/04/05/creating-a-syllabus-that-students-want-to-read/</w:t>
              </w:r>
            </w:hyperlink>
          </w:p>
          <w:p w14:paraId="3360F706" w14:textId="6F1C58E0" w:rsidR="00296941" w:rsidRPr="00296941" w:rsidRDefault="00296941" w:rsidP="00804D7A">
            <w:pPr>
              <w:spacing w:after="120"/>
              <w:ind w:left="567" w:right="187" w:hanging="389"/>
              <w:rPr>
                <w:rFonts w:ascii="Verdana" w:hAnsi="Verdana"/>
                <w:color w:val="000000" w:themeColor="text1"/>
              </w:rPr>
            </w:pPr>
            <w:proofErr w:type="spellStart"/>
            <w:r w:rsidRPr="00296941">
              <w:rPr>
                <w:rFonts w:ascii="Verdana" w:hAnsi="Verdana"/>
                <w:color w:val="000000" w:themeColor="text1"/>
              </w:rPr>
              <w:t>ProfKelley</w:t>
            </w:r>
            <w:proofErr w:type="spellEnd"/>
            <w:r w:rsidRPr="00296941">
              <w:rPr>
                <w:rFonts w:ascii="Verdana" w:hAnsi="Verdana"/>
                <w:color w:val="000000" w:themeColor="text1"/>
              </w:rPr>
              <w:t xml:space="preserve">. (2022). Building a </w:t>
            </w:r>
            <w:r w:rsidR="00D76F4D">
              <w:rPr>
                <w:rFonts w:ascii="Verdana" w:hAnsi="Verdana"/>
                <w:color w:val="000000" w:themeColor="text1"/>
              </w:rPr>
              <w:t>l</w:t>
            </w:r>
            <w:r w:rsidRPr="00296941">
              <w:rPr>
                <w:rFonts w:ascii="Verdana" w:hAnsi="Verdana"/>
                <w:color w:val="000000" w:themeColor="text1"/>
              </w:rPr>
              <w:t xml:space="preserve">iquid </w:t>
            </w:r>
            <w:r w:rsidR="00D76F4D">
              <w:rPr>
                <w:rFonts w:ascii="Verdana" w:hAnsi="Verdana"/>
                <w:color w:val="000000" w:themeColor="text1"/>
              </w:rPr>
              <w:t>s</w:t>
            </w:r>
            <w:r w:rsidRPr="00296941">
              <w:rPr>
                <w:rFonts w:ascii="Verdana" w:hAnsi="Verdana"/>
                <w:color w:val="000000" w:themeColor="text1"/>
              </w:rPr>
              <w:t xml:space="preserve">yllabus </w:t>
            </w:r>
            <w:r w:rsidR="00D76F4D">
              <w:rPr>
                <w:rFonts w:ascii="Verdana" w:hAnsi="Verdana"/>
                <w:color w:val="000000" w:themeColor="text1"/>
              </w:rPr>
              <w:t>u</w:t>
            </w:r>
            <w:r w:rsidRPr="00296941">
              <w:rPr>
                <w:rFonts w:ascii="Verdana" w:hAnsi="Verdana"/>
                <w:color w:val="000000" w:themeColor="text1"/>
              </w:rPr>
              <w:t xml:space="preserve">sing Google Sites. Retrieved February 8, 2023, from </w:t>
            </w:r>
            <w:hyperlink r:id="rId31" w:history="1">
              <w:r w:rsidRPr="00425B93">
                <w:rPr>
                  <w:rStyle w:val="Hyperlink"/>
                  <w:rFonts w:ascii="Verdana" w:hAnsi="Verdana"/>
                </w:rPr>
                <w:t>https://youtu.be/azzlUIksRNM</w:t>
              </w:r>
            </w:hyperlink>
          </w:p>
          <w:p w14:paraId="553B1BDA" w14:textId="40AE1F70" w:rsidR="00DE07F1" w:rsidRPr="00296941" w:rsidRDefault="00DE07F1" w:rsidP="00804D7A">
            <w:pPr>
              <w:spacing w:after="120"/>
              <w:ind w:left="567" w:right="187" w:hanging="389"/>
              <w:rPr>
                <w:rStyle w:val="Hyperlink"/>
                <w:rFonts w:ascii="Verdana" w:eastAsia="Times New Roman" w:hAnsi="Verdana" w:cs="Times New Roman"/>
                <w:color w:val="000000" w:themeColor="text1"/>
              </w:rPr>
            </w:pPr>
            <w:r w:rsidRPr="00D76F4D">
              <w:rPr>
                <w:rFonts w:ascii="Verdana" w:eastAsia="Times New Roman" w:hAnsi="Verdana" w:cs="Times New Roman"/>
                <w:color w:val="000000" w:themeColor="text1"/>
              </w:rPr>
              <w:t xml:space="preserve">Revising </w:t>
            </w:r>
            <w:r w:rsid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 xml:space="preserve">yllabi to </w:t>
            </w:r>
            <w:r w:rsidR="00D76F4D">
              <w:rPr>
                <w:rFonts w:ascii="Verdana" w:eastAsia="Times New Roman" w:hAnsi="Verdana" w:cs="Times New Roman"/>
                <w:color w:val="000000" w:themeColor="text1"/>
              </w:rPr>
              <w:t>i</w:t>
            </w:r>
            <w:r w:rsidRPr="00D76F4D">
              <w:rPr>
                <w:rFonts w:ascii="Verdana" w:eastAsia="Times New Roman" w:hAnsi="Verdana" w:cs="Times New Roman"/>
                <w:color w:val="000000" w:themeColor="text1"/>
              </w:rPr>
              <w:t xml:space="preserve">mprove </w:t>
            </w:r>
            <w:r w:rsidR="00D76F4D">
              <w:rPr>
                <w:rFonts w:ascii="Verdana" w:eastAsia="Times New Roman" w:hAnsi="Verdana" w:cs="Times New Roman"/>
                <w:color w:val="000000" w:themeColor="text1"/>
              </w:rPr>
              <w:t>s</w:t>
            </w:r>
            <w:r w:rsidRPr="00D76F4D">
              <w:rPr>
                <w:rFonts w:ascii="Verdana" w:eastAsia="Times New Roman" w:hAnsi="Verdana" w:cs="Times New Roman"/>
                <w:color w:val="000000" w:themeColor="text1"/>
              </w:rPr>
              <w:t xml:space="preserve">tudent </w:t>
            </w:r>
            <w:r w:rsidR="00D76F4D">
              <w:rPr>
                <w:rFonts w:ascii="Verdana" w:eastAsia="Times New Roman" w:hAnsi="Verdana" w:cs="Times New Roman"/>
                <w:color w:val="000000" w:themeColor="text1"/>
              </w:rPr>
              <w:t>e</w:t>
            </w:r>
            <w:r w:rsidRPr="00D76F4D">
              <w:rPr>
                <w:rFonts w:ascii="Verdana" w:eastAsia="Times New Roman" w:hAnsi="Verdana" w:cs="Times New Roman"/>
                <w:color w:val="000000" w:themeColor="text1"/>
              </w:rPr>
              <w:t xml:space="preserve">xperience. </w:t>
            </w:r>
            <w:r w:rsidR="00D76F4D">
              <w:rPr>
                <w:rFonts w:ascii="Verdana" w:eastAsia="Times New Roman" w:hAnsi="Verdana" w:cs="Times New Roman"/>
                <w:color w:val="000000" w:themeColor="text1"/>
              </w:rPr>
              <w:t xml:space="preserve">(2022, July 9). </w:t>
            </w:r>
            <w:r w:rsidRPr="00D76F4D">
              <w:rPr>
                <w:rFonts w:ascii="Verdana" w:eastAsia="Times New Roman" w:hAnsi="Verdana" w:cs="Times New Roman"/>
                <w:color w:val="000000" w:themeColor="text1"/>
              </w:rPr>
              <w:t xml:space="preserve">Student Experience Project. </w:t>
            </w:r>
            <w:r w:rsidRPr="00296941">
              <w:rPr>
                <w:rFonts w:ascii="Verdana" w:eastAsia="Times New Roman" w:hAnsi="Verdana" w:cs="Times New Roman"/>
                <w:color w:val="000000" w:themeColor="text1"/>
              </w:rPr>
              <w:t xml:space="preserve">Retrieved February 1, 2023, from </w:t>
            </w:r>
            <w:hyperlink r:id="rId32" w:history="1">
              <w:r w:rsidRPr="00296941">
                <w:rPr>
                  <w:rStyle w:val="Hyperlink"/>
                  <w:rFonts w:ascii="Verdana" w:eastAsia="Times New Roman" w:hAnsi="Verdana" w:cs="Times New Roman"/>
                  <w:color w:val="000000" w:themeColor="text1"/>
                </w:rPr>
                <w:t>https://studentexperienceproject.org/change_idea/revising-syllabi-to-improve-student-experience/</w:t>
              </w:r>
            </w:hyperlink>
            <w:r w:rsidRPr="00296941">
              <w:rPr>
                <w:rStyle w:val="Hyperlink"/>
                <w:rFonts w:ascii="Verdana" w:eastAsia="Times New Roman" w:hAnsi="Verdana" w:cs="Times New Roman"/>
                <w:color w:val="000000" w:themeColor="text1"/>
              </w:rPr>
              <w:t>.</w:t>
            </w:r>
          </w:p>
          <w:p w14:paraId="20547B44" w14:textId="5E0E3241" w:rsidR="00DE07F1" w:rsidRPr="00296941" w:rsidRDefault="00DE07F1" w:rsidP="00804D7A">
            <w:pPr>
              <w:spacing w:after="120"/>
              <w:ind w:left="567" w:right="187" w:hanging="389"/>
              <w:rPr>
                <w:rFonts w:ascii="Verdana" w:eastAsia="Times New Roman" w:hAnsi="Verdana" w:cs="Times New Roman"/>
                <w:color w:val="000000" w:themeColor="text1"/>
              </w:rPr>
            </w:pPr>
            <w:r w:rsidRPr="00296941">
              <w:rPr>
                <w:rFonts w:ascii="Verdana" w:eastAsia="Times New Roman" w:hAnsi="Verdana" w:cs="Times New Roman"/>
                <w:color w:val="000000" w:themeColor="text1"/>
              </w:rPr>
              <w:t xml:space="preserve">Roberts, K. (2021, January 15). Hopes and </w:t>
            </w:r>
            <w:r w:rsidR="00D76F4D">
              <w:rPr>
                <w:rFonts w:ascii="Verdana" w:eastAsia="Times New Roman" w:hAnsi="Verdana" w:cs="Times New Roman"/>
                <w:color w:val="000000" w:themeColor="text1"/>
              </w:rPr>
              <w:t>f</w:t>
            </w:r>
            <w:r w:rsidRPr="00296941">
              <w:rPr>
                <w:rFonts w:ascii="Verdana" w:eastAsia="Times New Roman" w:hAnsi="Verdana" w:cs="Times New Roman"/>
                <w:color w:val="000000" w:themeColor="text1"/>
              </w:rPr>
              <w:t xml:space="preserve">ears: A first day of class syllabus activity. </w:t>
            </w:r>
            <w:r w:rsidRPr="00296941">
              <w:rPr>
                <w:rFonts w:ascii="Verdana" w:hAnsi="Verdana" w:cs="Times New Roman"/>
                <w:color w:val="000000" w:themeColor="text1"/>
                <w:shd w:val="clear" w:color="auto" w:fill="FFFFFF"/>
              </w:rPr>
              <w:t>Macmillan Learning.</w:t>
            </w:r>
            <w:r w:rsidRPr="00296941">
              <w:rPr>
                <w:rFonts w:ascii="Verdana" w:hAnsi="Verdana"/>
                <w:color w:val="000000" w:themeColor="text1"/>
                <w:shd w:val="clear" w:color="auto" w:fill="FFFFFF"/>
              </w:rPr>
              <w:t xml:space="preserve"> </w:t>
            </w:r>
            <w:r w:rsidRPr="00296941">
              <w:rPr>
                <w:rFonts w:ascii="Verdana" w:eastAsia="Times New Roman" w:hAnsi="Verdana" w:cs="Times New Roman"/>
                <w:color w:val="000000" w:themeColor="text1"/>
              </w:rPr>
              <w:t xml:space="preserve">Retrieved February 1, 2023, from </w:t>
            </w:r>
            <w:hyperlink r:id="rId33" w:history="1">
              <w:r w:rsidRPr="00296941">
                <w:rPr>
                  <w:rStyle w:val="Hyperlink"/>
                  <w:rFonts w:ascii="Verdana" w:eastAsia="Times New Roman" w:hAnsi="Verdana" w:cs="Times New Roman"/>
                  <w:color w:val="000000" w:themeColor="text1"/>
                </w:rPr>
                <w:t>https://community.macmillanlearning.com/t5/communication-blog/hopes-and-fears-a-first-day-of-class-syllabus-activity/ba-p/13560</w:t>
              </w:r>
            </w:hyperlink>
          </w:p>
          <w:p w14:paraId="6409B199" w14:textId="6465E316" w:rsidR="00DE07F1" w:rsidRPr="00296941" w:rsidRDefault="00DE07F1" w:rsidP="00804D7A">
            <w:pPr>
              <w:spacing w:after="120"/>
              <w:ind w:left="567" w:right="187" w:hanging="389"/>
              <w:rPr>
                <w:rFonts w:ascii="Verdana" w:eastAsia="Times New Roman" w:hAnsi="Verdana" w:cs="Times New Roman"/>
                <w:color w:val="000000" w:themeColor="text1"/>
              </w:rPr>
            </w:pPr>
            <w:r w:rsidRPr="00D76F4D">
              <w:rPr>
                <w:rFonts w:ascii="Verdana" w:eastAsia="Times New Roman" w:hAnsi="Verdana" w:cs="Times New Roman"/>
                <w:color w:val="000000" w:themeColor="text1"/>
              </w:rPr>
              <w:t xml:space="preserve">Syllabus </w:t>
            </w:r>
            <w:r w:rsidR="00D76F4D" w:rsidRPr="00D76F4D">
              <w:rPr>
                <w:rFonts w:ascii="Verdana" w:eastAsia="Times New Roman" w:hAnsi="Verdana" w:cs="Times New Roman"/>
                <w:color w:val="000000" w:themeColor="text1"/>
              </w:rPr>
              <w:t>a</w:t>
            </w:r>
            <w:r w:rsidRPr="00D76F4D">
              <w:rPr>
                <w:rFonts w:ascii="Verdana" w:eastAsia="Times New Roman" w:hAnsi="Verdana" w:cs="Times New Roman"/>
                <w:color w:val="000000" w:themeColor="text1"/>
              </w:rPr>
              <w:t>ctivities</w:t>
            </w:r>
            <w:r w:rsidRPr="00296941">
              <w:rPr>
                <w:rFonts w:ascii="Verdana" w:eastAsia="Times New Roman" w:hAnsi="Verdana" w:cs="Times New Roman"/>
                <w:color w:val="000000" w:themeColor="text1"/>
              </w:rPr>
              <w:t xml:space="preserve">. (2020). </w:t>
            </w:r>
            <w:r w:rsidR="00D76F4D" w:rsidRPr="00296941">
              <w:rPr>
                <w:rFonts w:ascii="Verdana" w:eastAsia="Times New Roman" w:hAnsi="Verdana" w:cs="Times New Roman"/>
                <w:color w:val="000000" w:themeColor="text1"/>
              </w:rPr>
              <w:t>Association of College and University Educator</w:t>
            </w:r>
            <w:r w:rsidR="00D76F4D">
              <w:rPr>
                <w:rFonts w:ascii="Verdana" w:eastAsia="Times New Roman" w:hAnsi="Verdana" w:cs="Times New Roman"/>
                <w:color w:val="000000" w:themeColor="text1"/>
              </w:rPr>
              <w:t xml:space="preserve">s. </w:t>
            </w:r>
            <w:r w:rsidRPr="00296941">
              <w:rPr>
                <w:rFonts w:ascii="Verdana" w:eastAsia="Times New Roman" w:hAnsi="Verdana" w:cs="Times New Roman"/>
                <w:color w:val="000000" w:themeColor="text1"/>
              </w:rPr>
              <w:t xml:space="preserve">Retrieved February 1, 2023, from </w:t>
            </w:r>
            <w:hyperlink r:id="rId34" w:history="1">
              <w:r w:rsidRPr="00296941">
                <w:rPr>
                  <w:rStyle w:val="Hyperlink"/>
                  <w:rFonts w:ascii="Verdana" w:eastAsia="Times New Roman" w:hAnsi="Verdana" w:cs="Times New Roman"/>
                  <w:color w:val="000000" w:themeColor="text1"/>
                </w:rPr>
                <w:t>https://acue.org/wp-content/uploads/2020/06/1_Guide-to-Sample-Syllabus-Activities.pdf</w:t>
              </w:r>
            </w:hyperlink>
            <w:r w:rsidRPr="00296941">
              <w:rPr>
                <w:rFonts w:ascii="Verdana" w:eastAsia="Times New Roman" w:hAnsi="Verdana" w:cs="Times New Roman"/>
                <w:color w:val="000000" w:themeColor="text1"/>
              </w:rPr>
              <w:t>.</w:t>
            </w:r>
          </w:p>
          <w:p w14:paraId="62EF28E0" w14:textId="235641BA" w:rsidR="00DE07F1" w:rsidRPr="00296941" w:rsidRDefault="00DE07F1" w:rsidP="00804D7A">
            <w:pPr>
              <w:pStyle w:val="NormalWeb"/>
              <w:spacing w:before="0" w:beforeAutospacing="0" w:after="120" w:afterAutospacing="0"/>
              <w:ind w:left="567" w:right="187" w:hanging="389"/>
              <w:rPr>
                <w:rFonts w:ascii="Verdana" w:hAnsi="Verdana"/>
                <w:color w:val="000000" w:themeColor="text1"/>
                <w:sz w:val="20"/>
                <w:szCs w:val="20"/>
              </w:rPr>
            </w:pPr>
            <w:r w:rsidRPr="000B5BF3">
              <w:rPr>
                <w:rFonts w:ascii="Verdana" w:hAnsi="Verdana"/>
                <w:color w:val="000000" w:themeColor="text1"/>
                <w:sz w:val="20"/>
                <w:szCs w:val="20"/>
              </w:rPr>
              <w:t xml:space="preserve">Syllabus </w:t>
            </w:r>
            <w:r w:rsidR="000B5BF3" w:rsidRPr="000B5BF3">
              <w:rPr>
                <w:rFonts w:ascii="Verdana" w:hAnsi="Verdana"/>
                <w:color w:val="000000" w:themeColor="text1"/>
                <w:sz w:val="20"/>
                <w:szCs w:val="20"/>
              </w:rPr>
              <w:t>d</w:t>
            </w:r>
            <w:r w:rsidRPr="000B5BF3">
              <w:rPr>
                <w:rFonts w:ascii="Verdana" w:hAnsi="Verdana"/>
                <w:color w:val="000000" w:themeColor="text1"/>
                <w:sz w:val="20"/>
                <w:szCs w:val="20"/>
              </w:rPr>
              <w:t xml:space="preserve">esign. </w:t>
            </w:r>
            <w:r w:rsidRPr="00296941">
              <w:rPr>
                <w:rFonts w:ascii="Verdana" w:hAnsi="Verdana"/>
                <w:color w:val="000000" w:themeColor="text1"/>
                <w:sz w:val="20"/>
                <w:szCs w:val="20"/>
              </w:rPr>
              <w:t xml:space="preserve">(2022, December 7). </w:t>
            </w:r>
            <w:r w:rsidR="000B5BF3" w:rsidRPr="000B5BF3">
              <w:rPr>
                <w:rFonts w:ascii="Verdana" w:hAnsi="Verdana"/>
                <w:color w:val="000000" w:themeColor="text1"/>
                <w:sz w:val="20"/>
                <w:szCs w:val="20"/>
              </w:rPr>
              <w:t>N</w:t>
            </w:r>
            <w:r w:rsidR="000B5BF3" w:rsidRPr="00296941">
              <w:rPr>
                <w:rFonts w:ascii="Verdana" w:hAnsi="Verdana"/>
                <w:color w:val="000000" w:themeColor="text1"/>
                <w:sz w:val="20"/>
                <w:szCs w:val="20"/>
              </w:rPr>
              <w:t xml:space="preserve">orth Dakota State University, Office of Teaching and Learning. </w:t>
            </w:r>
            <w:r w:rsidRPr="00296941">
              <w:rPr>
                <w:rFonts w:ascii="Verdana" w:hAnsi="Verdana"/>
                <w:color w:val="000000" w:themeColor="text1"/>
                <w:sz w:val="20"/>
                <w:szCs w:val="20"/>
              </w:rPr>
              <w:t xml:space="preserve">Retrieved January 30, 2023, from </w:t>
            </w:r>
            <w:hyperlink r:id="rId35" w:history="1">
              <w:r w:rsidRPr="00296941">
                <w:rPr>
                  <w:rStyle w:val="Hyperlink"/>
                  <w:rFonts w:ascii="Verdana" w:hAnsi="Verdana"/>
                  <w:color w:val="000000" w:themeColor="text1"/>
                  <w:sz w:val="20"/>
                  <w:szCs w:val="20"/>
                </w:rPr>
                <w:t>https://www.ndsu.edu/otl/faculty_resources/course_design/syllabus_design/</w:t>
              </w:r>
            </w:hyperlink>
          </w:p>
          <w:p w14:paraId="0C00019B" w14:textId="659DD0A5" w:rsidR="00DE07F1" w:rsidRPr="00296941" w:rsidRDefault="00DE07F1" w:rsidP="00804D7A">
            <w:pPr>
              <w:spacing w:after="120"/>
              <w:ind w:left="630" w:right="187" w:hanging="389"/>
              <w:rPr>
                <w:rFonts w:ascii="Verdana" w:hAnsi="Verdana" w:cs="Times New Roman"/>
                <w:color w:val="000000" w:themeColor="text1"/>
              </w:rPr>
            </w:pPr>
            <w:r w:rsidRPr="000B5BF3">
              <w:rPr>
                <w:rFonts w:ascii="Verdana" w:hAnsi="Verdana" w:cs="Times New Roman"/>
                <w:color w:val="000000" w:themeColor="text1"/>
              </w:rPr>
              <w:t xml:space="preserve">Syllabus </w:t>
            </w:r>
            <w:r w:rsidR="000B5BF3" w:rsidRPr="000B5BF3">
              <w:rPr>
                <w:rFonts w:ascii="Verdana" w:hAnsi="Verdana" w:cs="Times New Roman"/>
                <w:color w:val="000000" w:themeColor="text1"/>
              </w:rPr>
              <w:t>r</w:t>
            </w:r>
            <w:r w:rsidRPr="000B5BF3">
              <w:rPr>
                <w:rFonts w:ascii="Verdana" w:hAnsi="Verdana" w:cs="Times New Roman"/>
                <w:color w:val="000000" w:themeColor="text1"/>
              </w:rPr>
              <w:t xml:space="preserve">eview </w:t>
            </w:r>
            <w:r w:rsidR="000B5BF3" w:rsidRPr="000B5BF3">
              <w:rPr>
                <w:rFonts w:ascii="Verdana" w:hAnsi="Verdana" w:cs="Times New Roman"/>
                <w:color w:val="000000" w:themeColor="text1"/>
              </w:rPr>
              <w:t>g</w:t>
            </w:r>
            <w:r w:rsidRPr="000B5BF3">
              <w:rPr>
                <w:rFonts w:ascii="Verdana" w:hAnsi="Verdana" w:cs="Times New Roman"/>
                <w:color w:val="000000" w:themeColor="text1"/>
              </w:rPr>
              <w:t xml:space="preserve">uide for </w:t>
            </w:r>
            <w:r w:rsidR="000B5BF3" w:rsidRPr="000B5BF3">
              <w:rPr>
                <w:rFonts w:ascii="Verdana" w:hAnsi="Verdana" w:cs="Times New Roman"/>
                <w:color w:val="000000" w:themeColor="text1"/>
              </w:rPr>
              <w:t>e</w:t>
            </w:r>
            <w:r w:rsidRPr="000B5BF3">
              <w:rPr>
                <w:rFonts w:ascii="Verdana" w:hAnsi="Verdana" w:cs="Times New Roman"/>
                <w:color w:val="000000" w:themeColor="text1"/>
              </w:rPr>
              <w:t>quity-</w:t>
            </w:r>
            <w:r w:rsidR="000B5BF3" w:rsidRPr="000B5BF3">
              <w:rPr>
                <w:rFonts w:ascii="Verdana" w:hAnsi="Verdana" w:cs="Times New Roman"/>
                <w:color w:val="000000" w:themeColor="text1"/>
              </w:rPr>
              <w:t>m</w:t>
            </w:r>
            <w:r w:rsidRPr="000B5BF3">
              <w:rPr>
                <w:rFonts w:ascii="Verdana" w:hAnsi="Verdana" w:cs="Times New Roman"/>
                <w:color w:val="000000" w:themeColor="text1"/>
              </w:rPr>
              <w:t xml:space="preserve">inded </w:t>
            </w:r>
            <w:r w:rsidR="000B5BF3" w:rsidRPr="000B5BF3">
              <w:rPr>
                <w:rFonts w:ascii="Verdana" w:hAnsi="Verdana" w:cs="Times New Roman"/>
                <w:color w:val="000000" w:themeColor="text1"/>
              </w:rPr>
              <w:t>p</w:t>
            </w:r>
            <w:r w:rsidRPr="000B5BF3">
              <w:rPr>
                <w:rFonts w:ascii="Verdana" w:hAnsi="Verdana" w:cs="Times New Roman"/>
                <w:color w:val="000000" w:themeColor="text1"/>
              </w:rPr>
              <w:t>ractice.</w:t>
            </w:r>
            <w:r w:rsidRPr="00296941">
              <w:rPr>
                <w:rFonts w:ascii="Verdana" w:hAnsi="Verdana" w:cs="Times New Roman"/>
                <w:color w:val="000000" w:themeColor="text1"/>
              </w:rPr>
              <w:t xml:space="preserve"> (2017). Center for Urban Education, </w:t>
            </w:r>
            <w:proofErr w:type="spellStart"/>
            <w:r w:rsidRPr="00296941">
              <w:rPr>
                <w:rFonts w:ascii="Verdana" w:hAnsi="Verdana" w:cs="Times New Roman"/>
                <w:color w:val="000000" w:themeColor="text1"/>
              </w:rPr>
              <w:t>Rossier</w:t>
            </w:r>
            <w:proofErr w:type="spellEnd"/>
            <w:r w:rsidRPr="00296941">
              <w:rPr>
                <w:rFonts w:ascii="Verdana" w:hAnsi="Verdana" w:cs="Times New Roman"/>
                <w:color w:val="000000" w:themeColor="text1"/>
              </w:rPr>
              <w:t xml:space="preserve"> School of Education, University of Southern California. Retrieved February 3, 2023, from </w:t>
            </w:r>
            <w:hyperlink r:id="rId36" w:history="1">
              <w:r w:rsidRPr="00296941">
                <w:rPr>
                  <w:rStyle w:val="Hyperlink"/>
                  <w:rFonts w:ascii="Verdana" w:hAnsi="Verdana" w:cs="Times New Roman"/>
                  <w:color w:val="000000" w:themeColor="text1"/>
                </w:rPr>
                <w:t>https://www.cue-tools.usc.edu/s/Syllabus-Review_Summer2020.pdf</w:t>
              </w:r>
            </w:hyperlink>
          </w:p>
          <w:p w14:paraId="774A3DD2" w14:textId="1C59A194" w:rsidR="00DE07F1" w:rsidRPr="00296941" w:rsidRDefault="00DE07F1" w:rsidP="00804D7A">
            <w:pPr>
              <w:pStyle w:val="NormalWeb"/>
              <w:spacing w:before="0" w:beforeAutospacing="0" w:after="120" w:afterAutospacing="0"/>
              <w:ind w:left="567" w:right="187" w:hanging="389"/>
              <w:rPr>
                <w:rFonts w:ascii="Verdana" w:hAnsi="Verdana"/>
                <w:color w:val="000000" w:themeColor="text1"/>
                <w:sz w:val="20"/>
                <w:szCs w:val="20"/>
              </w:rPr>
            </w:pPr>
            <w:r w:rsidRPr="008157D3">
              <w:rPr>
                <w:rFonts w:ascii="Verdana" w:hAnsi="Verdana"/>
                <w:color w:val="000000" w:themeColor="text1"/>
                <w:sz w:val="20"/>
                <w:szCs w:val="20"/>
              </w:rPr>
              <w:t xml:space="preserve">Warm </w:t>
            </w:r>
            <w:r w:rsidR="008157D3">
              <w:rPr>
                <w:rFonts w:ascii="Verdana" w:hAnsi="Verdana"/>
                <w:color w:val="000000" w:themeColor="text1"/>
                <w:sz w:val="20"/>
                <w:szCs w:val="20"/>
              </w:rPr>
              <w:t>s</w:t>
            </w:r>
            <w:r w:rsidRPr="008157D3">
              <w:rPr>
                <w:rFonts w:ascii="Verdana" w:hAnsi="Verdana"/>
                <w:color w:val="000000" w:themeColor="text1"/>
                <w:sz w:val="20"/>
                <w:szCs w:val="20"/>
              </w:rPr>
              <w:t xml:space="preserve">yllabus </w:t>
            </w:r>
            <w:r w:rsidR="008157D3">
              <w:rPr>
                <w:rFonts w:ascii="Verdana" w:hAnsi="Verdana"/>
                <w:color w:val="000000" w:themeColor="text1"/>
                <w:sz w:val="20"/>
                <w:szCs w:val="20"/>
              </w:rPr>
              <w:t>w</w:t>
            </w:r>
            <w:r w:rsidRPr="008157D3">
              <w:rPr>
                <w:rFonts w:ascii="Verdana" w:hAnsi="Verdana"/>
                <w:color w:val="000000" w:themeColor="text1"/>
                <w:sz w:val="20"/>
                <w:szCs w:val="20"/>
              </w:rPr>
              <w:t xml:space="preserve">orkshop </w:t>
            </w:r>
            <w:r w:rsidR="008157D3">
              <w:rPr>
                <w:rFonts w:ascii="Verdana" w:hAnsi="Verdana"/>
                <w:color w:val="000000" w:themeColor="text1"/>
                <w:sz w:val="20"/>
                <w:szCs w:val="20"/>
              </w:rPr>
              <w:t>b</w:t>
            </w:r>
            <w:r w:rsidRPr="008157D3">
              <w:rPr>
                <w:rFonts w:ascii="Verdana" w:hAnsi="Verdana"/>
                <w:color w:val="000000" w:themeColor="text1"/>
                <w:sz w:val="20"/>
                <w:szCs w:val="20"/>
              </w:rPr>
              <w:t xml:space="preserve">rings </w:t>
            </w:r>
            <w:r w:rsidR="008157D3">
              <w:rPr>
                <w:rFonts w:ascii="Verdana" w:hAnsi="Verdana"/>
                <w:color w:val="000000" w:themeColor="text1"/>
                <w:sz w:val="20"/>
                <w:szCs w:val="20"/>
              </w:rPr>
              <w:t>i</w:t>
            </w:r>
            <w:r w:rsidRPr="008157D3">
              <w:rPr>
                <w:rFonts w:ascii="Verdana" w:hAnsi="Verdana"/>
                <w:color w:val="000000" w:themeColor="text1"/>
                <w:sz w:val="20"/>
                <w:szCs w:val="20"/>
              </w:rPr>
              <w:t xml:space="preserve">nclusive </w:t>
            </w:r>
            <w:r w:rsidR="008157D3">
              <w:rPr>
                <w:rFonts w:ascii="Verdana" w:hAnsi="Verdana"/>
                <w:color w:val="000000" w:themeColor="text1"/>
                <w:sz w:val="20"/>
                <w:szCs w:val="20"/>
              </w:rPr>
              <w:t>e</w:t>
            </w:r>
            <w:r w:rsidRPr="008157D3">
              <w:rPr>
                <w:rFonts w:ascii="Verdana" w:hAnsi="Verdana"/>
                <w:color w:val="000000" w:themeColor="text1"/>
                <w:sz w:val="20"/>
                <w:szCs w:val="20"/>
              </w:rPr>
              <w:t xml:space="preserve">xcellence to </w:t>
            </w:r>
            <w:r w:rsidR="008157D3">
              <w:rPr>
                <w:rFonts w:ascii="Verdana" w:hAnsi="Verdana"/>
                <w:color w:val="000000" w:themeColor="text1"/>
                <w:sz w:val="20"/>
                <w:szCs w:val="20"/>
              </w:rPr>
              <w:t>s</w:t>
            </w:r>
            <w:r w:rsidRPr="008157D3">
              <w:rPr>
                <w:rFonts w:ascii="Verdana" w:hAnsi="Verdana"/>
                <w:color w:val="000000" w:themeColor="text1"/>
                <w:sz w:val="20"/>
                <w:szCs w:val="20"/>
              </w:rPr>
              <w:t xml:space="preserve">yllabus </w:t>
            </w:r>
            <w:r w:rsidR="008157D3">
              <w:rPr>
                <w:rFonts w:ascii="Verdana" w:hAnsi="Verdana"/>
                <w:color w:val="000000" w:themeColor="text1"/>
                <w:sz w:val="20"/>
                <w:szCs w:val="20"/>
              </w:rPr>
              <w:t>d</w:t>
            </w:r>
            <w:r w:rsidRPr="008157D3">
              <w:rPr>
                <w:rFonts w:ascii="Verdana" w:hAnsi="Verdana"/>
                <w:color w:val="000000" w:themeColor="text1"/>
                <w:sz w:val="20"/>
                <w:szCs w:val="20"/>
              </w:rPr>
              <w:t xml:space="preserve">esign. </w:t>
            </w:r>
            <w:r w:rsidRPr="00296941">
              <w:rPr>
                <w:rFonts w:ascii="Verdana" w:hAnsi="Verdana"/>
                <w:color w:val="000000" w:themeColor="text1"/>
                <w:sz w:val="20"/>
                <w:szCs w:val="20"/>
              </w:rPr>
              <w:t xml:space="preserve">(2019, August 9). </w:t>
            </w:r>
            <w:r w:rsidR="008157D3" w:rsidRPr="008157D3">
              <w:rPr>
                <w:rFonts w:ascii="Verdana" w:hAnsi="Verdana"/>
                <w:color w:val="000000" w:themeColor="text1"/>
                <w:sz w:val="20"/>
                <w:szCs w:val="20"/>
              </w:rPr>
              <w:t>Washington State University, Office of Assessment for Curricular Effectiveness</w:t>
            </w:r>
            <w:r w:rsidR="008157D3" w:rsidRPr="00296941">
              <w:rPr>
                <w:rFonts w:ascii="Verdana" w:hAnsi="Verdana"/>
                <w:color w:val="000000" w:themeColor="text1"/>
                <w:sz w:val="20"/>
                <w:szCs w:val="20"/>
              </w:rPr>
              <w:t xml:space="preserve">. </w:t>
            </w:r>
            <w:r w:rsidRPr="00296941">
              <w:rPr>
                <w:rFonts w:ascii="Verdana" w:hAnsi="Verdana"/>
                <w:color w:val="000000" w:themeColor="text1"/>
                <w:sz w:val="20"/>
                <w:szCs w:val="20"/>
              </w:rPr>
              <w:t xml:space="preserve">Retrieved January 30, 2023, from </w:t>
            </w:r>
            <w:hyperlink r:id="rId37" w:history="1">
              <w:r w:rsidRPr="00296941">
                <w:rPr>
                  <w:rStyle w:val="Hyperlink"/>
                  <w:rFonts w:ascii="Verdana" w:hAnsi="Verdana"/>
                  <w:color w:val="000000" w:themeColor="text1"/>
                  <w:sz w:val="20"/>
                  <w:szCs w:val="20"/>
                </w:rPr>
                <w:t>https://ace.wsu.edu/2019/08/09/warm-syllabus-workshop-brings-inclusive-excellence-to-syllabus-design/</w:t>
              </w:r>
            </w:hyperlink>
          </w:p>
          <w:p w14:paraId="76328910" w14:textId="32761AD5" w:rsidR="00DE07F1" w:rsidRPr="00296941" w:rsidRDefault="00DE07F1" w:rsidP="00804D7A">
            <w:pPr>
              <w:spacing w:after="120"/>
              <w:ind w:left="567" w:right="187" w:hanging="389"/>
              <w:rPr>
                <w:rFonts w:ascii="Verdana" w:eastAsia="Times New Roman" w:hAnsi="Verdana" w:cs="Times New Roman"/>
                <w:color w:val="000000" w:themeColor="text1"/>
              </w:rPr>
            </w:pPr>
            <w:r w:rsidRPr="00296941">
              <w:rPr>
                <w:rFonts w:ascii="Verdana" w:eastAsia="Times New Roman" w:hAnsi="Verdana" w:cs="Times New Roman"/>
                <w:color w:val="000000" w:themeColor="text1"/>
              </w:rPr>
              <w:t xml:space="preserve">Warner, J. (2019, December 4). </w:t>
            </w:r>
            <w:r w:rsidRPr="008157D3">
              <w:rPr>
                <w:rFonts w:ascii="Verdana" w:eastAsia="Times New Roman" w:hAnsi="Verdana" w:cs="Times New Roman"/>
                <w:color w:val="000000" w:themeColor="text1"/>
              </w:rPr>
              <w:t>5 tips to spice up your class syllabus. Course Hero. Retrieved Januar</w:t>
            </w:r>
            <w:r w:rsidRPr="00296941">
              <w:rPr>
                <w:rFonts w:ascii="Verdana" w:eastAsia="Times New Roman" w:hAnsi="Verdana" w:cs="Times New Roman"/>
                <w:color w:val="000000" w:themeColor="text1"/>
              </w:rPr>
              <w:t xml:space="preserve">y 30, 2023, from </w:t>
            </w:r>
            <w:hyperlink r:id="rId38" w:history="1">
              <w:r w:rsidRPr="00296941">
                <w:rPr>
                  <w:rStyle w:val="Hyperlink"/>
                  <w:rFonts w:ascii="Verdana" w:eastAsia="Times New Roman" w:hAnsi="Verdana" w:cs="Times New Roman"/>
                  <w:color w:val="000000" w:themeColor="text1"/>
                </w:rPr>
                <w:t>https://www.coursehero.com/faculty-club/classroom-tips/class-syllabus/</w:t>
              </w:r>
            </w:hyperlink>
          </w:p>
          <w:p w14:paraId="565AE977" w14:textId="7B18B882" w:rsidR="00DE07F1" w:rsidRPr="00DE07F1" w:rsidRDefault="00DE07F1" w:rsidP="00804D7A">
            <w:pPr>
              <w:spacing w:after="120"/>
              <w:ind w:left="567" w:right="187" w:hanging="389"/>
              <w:rPr>
                <w:rFonts w:ascii="Verdana" w:eastAsia="Times New Roman" w:hAnsi="Verdana" w:cs="Times New Roman"/>
              </w:rPr>
            </w:pPr>
            <w:r w:rsidRPr="00296941">
              <w:rPr>
                <w:rFonts w:ascii="Verdana" w:eastAsia="Times New Roman" w:hAnsi="Verdana" w:cs="Times New Roman"/>
                <w:color w:val="000000" w:themeColor="text1"/>
              </w:rPr>
              <w:t xml:space="preserve">Weimer, M. (2017, July 19). First </w:t>
            </w:r>
            <w:r w:rsidR="008157D3">
              <w:rPr>
                <w:rFonts w:ascii="Verdana" w:eastAsia="Times New Roman" w:hAnsi="Verdana" w:cs="Times New Roman"/>
                <w:color w:val="000000" w:themeColor="text1"/>
              </w:rPr>
              <w:t>d</w:t>
            </w:r>
            <w:r w:rsidRPr="00296941">
              <w:rPr>
                <w:rFonts w:ascii="Verdana" w:eastAsia="Times New Roman" w:hAnsi="Verdana" w:cs="Times New Roman"/>
                <w:color w:val="000000" w:themeColor="text1"/>
              </w:rPr>
              <w:t xml:space="preserve">ay of </w:t>
            </w:r>
            <w:r w:rsidR="008157D3">
              <w:rPr>
                <w:rFonts w:ascii="Verdana" w:eastAsia="Times New Roman" w:hAnsi="Verdana" w:cs="Times New Roman"/>
                <w:color w:val="000000" w:themeColor="text1"/>
              </w:rPr>
              <w:t>c</w:t>
            </w:r>
            <w:r w:rsidRPr="00296941">
              <w:rPr>
                <w:rFonts w:ascii="Verdana" w:eastAsia="Times New Roman" w:hAnsi="Verdana" w:cs="Times New Roman"/>
                <w:color w:val="000000" w:themeColor="text1"/>
              </w:rPr>
              <w:t xml:space="preserve">lass </w:t>
            </w:r>
            <w:r w:rsidR="008157D3">
              <w:rPr>
                <w:rFonts w:ascii="Verdana" w:eastAsia="Times New Roman" w:hAnsi="Verdana" w:cs="Times New Roman"/>
                <w:color w:val="000000" w:themeColor="text1"/>
              </w:rPr>
              <w:t>ac</w:t>
            </w:r>
            <w:r w:rsidRPr="00296941">
              <w:rPr>
                <w:rFonts w:ascii="Verdana" w:eastAsia="Times New Roman" w:hAnsi="Verdana" w:cs="Times New Roman"/>
                <w:color w:val="000000" w:themeColor="text1"/>
              </w:rPr>
              <w:t xml:space="preserve">tivities that </w:t>
            </w:r>
            <w:r w:rsidR="008157D3">
              <w:rPr>
                <w:rFonts w:ascii="Verdana" w:eastAsia="Times New Roman" w:hAnsi="Verdana" w:cs="Times New Roman"/>
                <w:color w:val="000000" w:themeColor="text1"/>
              </w:rPr>
              <w:t>c</w:t>
            </w:r>
            <w:r w:rsidRPr="00296941">
              <w:rPr>
                <w:rFonts w:ascii="Verdana" w:eastAsia="Times New Roman" w:hAnsi="Verdana" w:cs="Times New Roman"/>
                <w:color w:val="000000" w:themeColor="text1"/>
              </w:rPr>
              <w:t xml:space="preserve">reate a </w:t>
            </w:r>
            <w:r w:rsidR="008157D3">
              <w:rPr>
                <w:rFonts w:ascii="Verdana" w:eastAsia="Times New Roman" w:hAnsi="Verdana" w:cs="Times New Roman"/>
                <w:color w:val="000000" w:themeColor="text1"/>
              </w:rPr>
              <w:t>c</w:t>
            </w:r>
            <w:r w:rsidRPr="00296941">
              <w:rPr>
                <w:rFonts w:ascii="Verdana" w:eastAsia="Times New Roman" w:hAnsi="Verdana" w:cs="Times New Roman"/>
                <w:color w:val="000000" w:themeColor="text1"/>
              </w:rPr>
              <w:t xml:space="preserve">limate for </w:t>
            </w:r>
            <w:r w:rsidR="008157D3">
              <w:rPr>
                <w:rFonts w:ascii="Verdana" w:eastAsia="Times New Roman" w:hAnsi="Verdana" w:cs="Times New Roman"/>
                <w:color w:val="000000" w:themeColor="text1"/>
              </w:rPr>
              <w:t>l</w:t>
            </w:r>
            <w:r w:rsidRPr="00296941">
              <w:rPr>
                <w:rFonts w:ascii="Verdana" w:eastAsia="Times New Roman" w:hAnsi="Verdana" w:cs="Times New Roman"/>
                <w:color w:val="000000" w:themeColor="text1"/>
              </w:rPr>
              <w:t xml:space="preserve">earning. Faculty Focus. Retrieved February 1, 2023, from </w:t>
            </w:r>
            <w:hyperlink r:id="rId39" w:history="1">
              <w:r w:rsidRPr="00296941">
                <w:rPr>
                  <w:rStyle w:val="Hyperlink"/>
                  <w:rFonts w:ascii="Verdana" w:eastAsia="Times New Roman" w:hAnsi="Verdana" w:cs="Times New Roman"/>
                  <w:color w:val="000000" w:themeColor="text1"/>
                </w:rPr>
                <w:t>https://www.facultyfocus.com/articles/course-design-ideas/first-day-of-class-activities-that-create-a-climate-for-learning/</w:t>
              </w:r>
            </w:hyperlink>
            <w:r w:rsidR="00804D7A">
              <w:rPr>
                <w:rStyle w:val="Hyperlink"/>
                <w:rFonts w:ascii="Verdana" w:eastAsia="Times New Roman" w:hAnsi="Verdana" w:cs="Times New Roman"/>
                <w:color w:val="000000" w:themeColor="text1"/>
              </w:rPr>
              <w:t xml:space="preserve"> </w:t>
            </w:r>
          </w:p>
        </w:tc>
      </w:tr>
      <w:tr w:rsidR="00DE07F1" w:rsidRPr="006072E7" w14:paraId="5501BE0B" w14:textId="77777777" w:rsidTr="00804D7A">
        <w:trPr>
          <w:trHeight w:hRule="exact" w:val="13392"/>
        </w:trPr>
        <w:tc>
          <w:tcPr>
            <w:tcW w:w="2880" w:type="dxa"/>
            <w:tcMar>
              <w:top w:w="720" w:type="dxa"/>
              <w:left w:w="230" w:type="dxa"/>
              <w:right w:w="230" w:type="dxa"/>
            </w:tcMar>
          </w:tcPr>
          <w:p w14:paraId="210BD136" w14:textId="26779156" w:rsidR="00DE07F1" w:rsidRPr="00DE07F1" w:rsidRDefault="004B38D5" w:rsidP="002E1D79">
            <w:pPr>
              <w:pStyle w:val="Quote"/>
              <w:spacing w:after="0"/>
              <w:rPr>
                <w:rFonts w:ascii="Verdana" w:hAnsi="Verdana" w:cs="Verdana"/>
                <w:b/>
                <w:bCs/>
                <w:i w:val="0"/>
                <w:iCs w:val="0"/>
                <w:color w:val="D74100"/>
                <w:sz w:val="22"/>
                <w:szCs w:val="22"/>
              </w:rPr>
            </w:pPr>
            <w:r>
              <w:rPr>
                <w:rFonts w:ascii="Verdana" w:hAnsi="Verdana" w:cs="Verdana"/>
                <w:b/>
                <w:bCs/>
                <w:i w:val="0"/>
                <w:iCs w:val="0"/>
                <w:color w:val="D74100"/>
                <w:sz w:val="22"/>
                <w:szCs w:val="22"/>
              </w:rPr>
              <w:lastRenderedPageBreak/>
              <w:t>Would you like</w:t>
            </w:r>
            <w:r w:rsidR="00DE07F1">
              <w:rPr>
                <w:rFonts w:ascii="Verdana" w:hAnsi="Verdana" w:cs="Verdana"/>
                <w:b/>
                <w:bCs/>
                <w:i w:val="0"/>
                <w:iCs w:val="0"/>
                <w:color w:val="D74100"/>
                <w:sz w:val="22"/>
                <w:szCs w:val="22"/>
              </w:rPr>
              <w:t xml:space="preserve"> to check out the syllab</w:t>
            </w:r>
            <w:r>
              <w:rPr>
                <w:rFonts w:ascii="Verdana" w:hAnsi="Verdana" w:cs="Verdana"/>
                <w:b/>
                <w:bCs/>
                <w:i w:val="0"/>
                <w:iCs w:val="0"/>
                <w:color w:val="D74100"/>
                <w:sz w:val="22"/>
                <w:szCs w:val="22"/>
              </w:rPr>
              <w:t>i</w:t>
            </w:r>
            <w:r w:rsidR="00DE07F1">
              <w:rPr>
                <w:rFonts w:ascii="Verdana" w:hAnsi="Verdana" w:cs="Verdana"/>
                <w:b/>
                <w:bCs/>
                <w:i w:val="0"/>
                <w:iCs w:val="0"/>
                <w:color w:val="D74100"/>
                <w:sz w:val="22"/>
                <w:szCs w:val="22"/>
              </w:rPr>
              <w:t xml:space="preserve"> referenced in the presentation?</w:t>
            </w:r>
          </w:p>
        </w:tc>
        <w:tc>
          <w:tcPr>
            <w:tcW w:w="7920" w:type="dxa"/>
            <w:tcMar>
              <w:top w:w="720" w:type="dxa"/>
            </w:tcMar>
          </w:tcPr>
          <w:p w14:paraId="5D65CA60" w14:textId="31E1A802" w:rsidR="00DE07F1" w:rsidRPr="001D2ACC" w:rsidRDefault="00DE07F1" w:rsidP="002E1D79">
            <w:pPr>
              <w:pStyle w:val="Heading1"/>
              <w:spacing w:before="0" w:after="240"/>
              <w:jc w:val="center"/>
              <w:rPr>
                <w:rFonts w:ascii="Verdana" w:hAnsi="Verdana"/>
                <w:color w:val="000E54"/>
              </w:rPr>
            </w:pPr>
            <w:r w:rsidRPr="001D2ACC">
              <w:rPr>
                <w:rFonts w:ascii="Verdana" w:hAnsi="Verdana"/>
                <w:color w:val="000E54"/>
              </w:rPr>
              <w:t>Syllabus Examples</w:t>
            </w:r>
          </w:p>
          <w:p w14:paraId="138FBEA2" w14:textId="505FB0F1" w:rsidR="006B317A"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Gannon, K. (2018). HST 380, History of Capitalism syllabus. Retrieved January 20, 2023, from </w:t>
            </w:r>
            <w:hyperlink r:id="rId40" w:history="1">
              <w:r w:rsidRPr="006B317A">
                <w:rPr>
                  <w:rFonts w:ascii="Verdana" w:eastAsia="Calibri" w:hAnsi="Verdana" w:cs="Times New Roman"/>
                  <w:color w:val="000000"/>
                  <w:u w:val="single"/>
                </w:rPr>
                <w:t>http://www.thetattooedprof.com/wp-content/uploads/2018/09/CapitalismSyllabus.Fall18.pdf</w:t>
              </w:r>
            </w:hyperlink>
            <w:r w:rsidRPr="006B317A">
              <w:rPr>
                <w:rFonts w:ascii="Verdana" w:eastAsia="Calibri" w:hAnsi="Verdana" w:cs="Times New Roman"/>
                <w:color w:val="000000"/>
              </w:rPr>
              <w:t xml:space="preserve"> </w:t>
            </w:r>
          </w:p>
          <w:p w14:paraId="0C911011" w14:textId="0213DB7B" w:rsidR="006B317A" w:rsidRPr="006B317A" w:rsidRDefault="006B317A" w:rsidP="00804D7A">
            <w:pPr>
              <w:spacing w:after="120"/>
              <w:ind w:left="547" w:right="187" w:hanging="389"/>
              <w:rPr>
                <w:rFonts w:ascii="Verdana" w:eastAsia="Calibri" w:hAnsi="Verdana" w:cs="Times New Roman"/>
                <w:color w:val="000000"/>
              </w:rPr>
            </w:pPr>
            <w:proofErr w:type="spellStart"/>
            <w:r w:rsidRPr="006B317A">
              <w:rPr>
                <w:rFonts w:ascii="Verdana" w:eastAsia="Calibri" w:hAnsi="Verdana" w:cs="Times New Roman"/>
                <w:color w:val="000000"/>
              </w:rPr>
              <w:t>Hangen</w:t>
            </w:r>
            <w:proofErr w:type="spellEnd"/>
            <w:r w:rsidRPr="006B317A">
              <w:rPr>
                <w:rFonts w:ascii="Verdana" w:eastAsia="Calibri" w:hAnsi="Verdana" w:cs="Times New Roman"/>
                <w:color w:val="000000"/>
              </w:rPr>
              <w:t xml:space="preserve">, T. (2011). HI 112, U.S. History II syllabus. Retrieved January 20, 2023, from </w:t>
            </w:r>
            <w:hyperlink r:id="rId41" w:history="1">
              <w:r w:rsidRPr="006B317A">
                <w:rPr>
                  <w:rFonts w:ascii="Verdana" w:eastAsia="Calibri" w:hAnsi="Verdana" w:cs="Times New Roman"/>
                  <w:color w:val="000000"/>
                  <w:u w:val="single"/>
                </w:rPr>
                <w:t>http://www.tonahangen.com/wsc/us2/wp-content/uploads/2011/01/112.Spr11.pdf</w:t>
              </w:r>
            </w:hyperlink>
            <w:r w:rsidRPr="006B317A">
              <w:rPr>
                <w:rFonts w:ascii="Verdana" w:eastAsia="Calibri" w:hAnsi="Verdana" w:cs="Times New Roman"/>
                <w:color w:val="000000"/>
              </w:rPr>
              <w:t xml:space="preserve"> </w:t>
            </w:r>
          </w:p>
          <w:p w14:paraId="34220D08" w14:textId="467F2CBD" w:rsidR="006B317A" w:rsidRPr="006B317A" w:rsidRDefault="006B317A" w:rsidP="00804D7A">
            <w:pPr>
              <w:spacing w:after="120"/>
              <w:ind w:left="547" w:right="187" w:hanging="389"/>
              <w:rPr>
                <w:rFonts w:ascii="Verdana" w:eastAsia="Calibri" w:hAnsi="Verdana" w:cs="Times New Roman"/>
                <w:color w:val="000000"/>
              </w:rPr>
            </w:pPr>
            <w:proofErr w:type="spellStart"/>
            <w:r w:rsidRPr="006B317A">
              <w:rPr>
                <w:rFonts w:ascii="Verdana" w:eastAsia="Calibri" w:hAnsi="Verdana" w:cs="Times New Roman"/>
                <w:color w:val="000000"/>
              </w:rPr>
              <w:t>Hangen</w:t>
            </w:r>
            <w:proofErr w:type="spellEnd"/>
            <w:r w:rsidRPr="006B317A">
              <w:rPr>
                <w:rFonts w:ascii="Verdana" w:eastAsia="Calibri" w:hAnsi="Verdana" w:cs="Times New Roman"/>
                <w:color w:val="000000"/>
              </w:rPr>
              <w:t xml:space="preserve">, T. (2018). HI 217, U.S. Social History syllabus. Retrieved January 20, 2023, from </w:t>
            </w:r>
            <w:hyperlink r:id="rId42" w:history="1">
              <w:r w:rsidRPr="006B317A">
                <w:rPr>
                  <w:rFonts w:ascii="Verdana" w:eastAsia="Calibri" w:hAnsi="Verdana" w:cs="Times New Roman"/>
                  <w:color w:val="000000"/>
                  <w:u w:val="single"/>
                </w:rPr>
                <w:t>http://tonahangen.com/wsc/hi217/wp-content/uploads/2018/01/217HSoc.Spr18.pdf</w:t>
              </w:r>
            </w:hyperlink>
            <w:r w:rsidRPr="006B317A">
              <w:rPr>
                <w:rFonts w:ascii="Verdana" w:eastAsia="Calibri" w:hAnsi="Verdana" w:cs="Times New Roman"/>
                <w:color w:val="000000"/>
              </w:rPr>
              <w:t xml:space="preserve"> </w:t>
            </w:r>
          </w:p>
          <w:p w14:paraId="195AAFDE" w14:textId="17E42056" w:rsidR="006B317A"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Jenks, A. (2012). Anthropology 102, Human Ways of Life syllabus. Retrieved January 20, 2023, from </w:t>
            </w:r>
            <w:hyperlink r:id="rId43" w:history="1">
              <w:r w:rsidRPr="006B317A">
                <w:rPr>
                  <w:rFonts w:ascii="Verdana" w:eastAsia="Calibri" w:hAnsi="Verdana" w:cs="Times New Roman"/>
                  <w:color w:val="000000"/>
                  <w:u w:val="single"/>
                </w:rPr>
                <w:t>https://bpb-us-e2.wpmucdn.com/faculty.sites.uci.edu/dist/1/303/files/2013/08/Jenks-Anth-102-Fall-12-syllabus.pdf</w:t>
              </w:r>
            </w:hyperlink>
            <w:r w:rsidRPr="006B317A">
              <w:rPr>
                <w:rFonts w:ascii="Verdana" w:eastAsia="Calibri" w:hAnsi="Verdana" w:cs="Times New Roman"/>
                <w:color w:val="000000"/>
              </w:rPr>
              <w:t xml:space="preserve"> </w:t>
            </w:r>
          </w:p>
          <w:p w14:paraId="4719A7D2" w14:textId="4D63C34B" w:rsidR="006B317A"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Ko, E. (ND). 06-301, Chemical Engineering Kinetics syllabus. Retrieved January 20, 2023, from </w:t>
            </w:r>
            <w:hyperlink r:id="rId44" w:history="1">
              <w:r w:rsidRPr="006B317A">
                <w:rPr>
                  <w:rFonts w:ascii="Verdana" w:eastAsia="Calibri" w:hAnsi="Verdana" w:cs="Times New Roman"/>
                  <w:color w:val="000000"/>
                  <w:u w:val="single"/>
                </w:rPr>
                <w:t>https://www.cmu.edu/teaching/designteach/design/syllabus/samples-creative/KineticsSyllabus.pdf</w:t>
              </w:r>
            </w:hyperlink>
          </w:p>
          <w:p w14:paraId="3E480AC4" w14:textId="075BD716" w:rsidR="006B317A"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Moon, J. (2017). BIO 315H, Adv Intro to Genetics: Honors syllabus. Retrieved January 20, 2023, from </w:t>
            </w:r>
            <w:hyperlink r:id="rId45" w:history="1">
              <w:r w:rsidRPr="006B317A">
                <w:rPr>
                  <w:rFonts w:ascii="Verdana" w:eastAsia="Calibri" w:hAnsi="Verdana" w:cs="Times New Roman"/>
                  <w:color w:val="000000"/>
                </w:rPr>
                <w:t>https://www.coursehero.com/file/36699007/BIO315H-Syllabuspdf/</w:t>
              </w:r>
            </w:hyperlink>
          </w:p>
          <w:p w14:paraId="6CD1D51F" w14:textId="4FBBA6F4" w:rsidR="006B317A"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Mosher, A. </w:t>
            </w:r>
            <w:r w:rsidRPr="006B317A">
              <w:rPr>
                <w:rFonts w:ascii="Verdana" w:eastAsia="Calibri" w:hAnsi="Verdana" w:cs="Times New Roman"/>
                <w:i/>
                <w:iCs/>
                <w:color w:val="000000"/>
              </w:rPr>
              <w:t>Syracuse University Course Tagging Toolkit</w:t>
            </w:r>
            <w:r w:rsidRPr="006B317A">
              <w:rPr>
                <w:rFonts w:ascii="Verdana" w:eastAsia="Calibri" w:hAnsi="Verdana" w:cs="Times New Roman"/>
                <w:color w:val="000000"/>
              </w:rPr>
              <w:t xml:space="preserve">. MAX 302, Civic Engagement Research Seminar syllabus. Retrieved February 2, 2023, from </w:t>
            </w:r>
            <w:hyperlink r:id="rId46" w:history="1">
              <w:r w:rsidRPr="006B317A">
                <w:rPr>
                  <w:rFonts w:ascii="Verdana" w:eastAsia="Calibri" w:hAnsi="Verdana" w:cs="Times New Roman"/>
                  <w:color w:val="000000"/>
                  <w:u w:val="single"/>
                </w:rPr>
                <w:t>https://effectiveness.syr.edu/wp-content/uploads/2023/01/Course-Tagging-Toolkit.pdf</w:t>
              </w:r>
            </w:hyperlink>
            <w:r w:rsidRPr="006B317A">
              <w:rPr>
                <w:rFonts w:ascii="Verdana" w:eastAsia="Calibri" w:hAnsi="Verdana" w:cs="Times New Roman"/>
                <w:color w:val="000000"/>
              </w:rPr>
              <w:t xml:space="preserve"> </w:t>
            </w:r>
          </w:p>
          <w:p w14:paraId="5E8181F6" w14:textId="4E816610" w:rsidR="00DE07F1" w:rsidRPr="006B317A" w:rsidRDefault="006B317A" w:rsidP="00804D7A">
            <w:pPr>
              <w:spacing w:after="120"/>
              <w:ind w:left="547" w:right="187" w:hanging="389"/>
              <w:rPr>
                <w:rFonts w:ascii="Verdana" w:eastAsia="Calibri" w:hAnsi="Verdana" w:cs="Times New Roman"/>
                <w:color w:val="000000"/>
              </w:rPr>
            </w:pPr>
            <w:r w:rsidRPr="006B317A">
              <w:rPr>
                <w:rFonts w:ascii="Verdana" w:eastAsia="Calibri" w:hAnsi="Verdana" w:cs="Times New Roman"/>
                <w:color w:val="000000"/>
              </w:rPr>
              <w:t xml:space="preserve">Moyer, K. and </w:t>
            </w:r>
            <w:proofErr w:type="spellStart"/>
            <w:r w:rsidRPr="006B317A">
              <w:rPr>
                <w:rFonts w:ascii="Verdana" w:eastAsia="Calibri" w:hAnsi="Verdana" w:cs="Times New Roman"/>
                <w:color w:val="000000"/>
              </w:rPr>
              <w:t>Boyarski</w:t>
            </w:r>
            <w:proofErr w:type="spellEnd"/>
            <w:r w:rsidRPr="006B317A">
              <w:rPr>
                <w:rFonts w:ascii="Verdana" w:eastAsia="Calibri" w:hAnsi="Verdana" w:cs="Times New Roman"/>
                <w:color w:val="000000"/>
              </w:rPr>
              <w:t xml:space="preserve">, D. (2002). 51-201, Typography One: Type as Image syllabus. Retrieved January 20, 2023, from </w:t>
            </w:r>
            <w:hyperlink r:id="rId47" w:history="1">
              <w:r w:rsidRPr="006B317A">
                <w:rPr>
                  <w:rFonts w:ascii="Verdana" w:eastAsia="Calibri" w:hAnsi="Verdana" w:cs="Times New Roman"/>
                  <w:color w:val="000000"/>
                  <w:u w:val="single"/>
                </w:rPr>
                <w:t>https://www.cmu.edu/teaching/designteach/design/syllabus/samples-creative/TypographySyllabus.pdf</w:t>
              </w:r>
            </w:hyperlink>
            <w:r w:rsidRPr="006B317A">
              <w:rPr>
                <w:rFonts w:ascii="Verdana" w:eastAsia="Calibri" w:hAnsi="Verdana" w:cs="Times New Roman"/>
                <w:color w:val="000000"/>
              </w:rPr>
              <w:t xml:space="preserve"> </w:t>
            </w:r>
          </w:p>
          <w:p w14:paraId="198D18EB" w14:textId="540F5540" w:rsidR="006B317A" w:rsidRPr="00DE07F1" w:rsidRDefault="006B317A" w:rsidP="006B317A">
            <w:pPr>
              <w:pStyle w:val="NormalWeb"/>
              <w:spacing w:before="240" w:beforeAutospacing="0" w:after="0" w:afterAutospacing="0"/>
              <w:ind w:left="533" w:hanging="389"/>
              <w:jc w:val="center"/>
              <w:rPr>
                <w:rFonts w:ascii="Verdana" w:hAnsi="Verdana"/>
                <w:color w:val="000000" w:themeColor="text1"/>
                <w:sz w:val="20"/>
                <w:szCs w:val="20"/>
              </w:rPr>
            </w:pPr>
            <w:r>
              <w:fldChar w:fldCharType="begin"/>
            </w:r>
            <w:r>
              <w:instrText xml:space="preserve"> INCLUDEPICTURE "https://i.pinimg.com/originals/39/6b/f4/396bf4cf5ec9994c56567edc03f898fd.jpg" \* MERGEFORMATINET </w:instrText>
            </w:r>
            <w:r>
              <w:fldChar w:fldCharType="separate"/>
            </w:r>
            <w:r>
              <w:rPr>
                <w:noProof/>
              </w:rPr>
              <w:drawing>
                <wp:inline distT="0" distB="0" distL="0" distR="0" wp14:anchorId="76BA90D7" wp14:editId="4F8A6ABD">
                  <wp:extent cx="2519083" cy="2403329"/>
                  <wp:effectExtent l="12700" t="12700" r="8255" b="10160"/>
                  <wp:docPr id="5" name="Picture 5" descr="homework | The far side, The far side gallery, Far side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work | The far side, The far side gallery, Far side comic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58551" cy="2440984"/>
                          </a:xfrm>
                          <a:prstGeom prst="rect">
                            <a:avLst/>
                          </a:prstGeom>
                          <a:noFill/>
                          <a:ln>
                            <a:solidFill>
                              <a:schemeClr val="accent1"/>
                            </a:solidFill>
                          </a:ln>
                        </pic:spPr>
                      </pic:pic>
                    </a:graphicData>
                  </a:graphic>
                </wp:inline>
              </w:drawing>
            </w:r>
            <w:r>
              <w:fldChar w:fldCharType="end"/>
            </w:r>
            <w:r w:rsidR="004B38D5">
              <w:t xml:space="preserve"> </w:t>
            </w:r>
            <w:r w:rsidRPr="006B317A">
              <w:rPr>
                <w:rFonts w:ascii="Verdana" w:hAnsi="Verdana"/>
                <w:sz w:val="18"/>
                <w:szCs w:val="18"/>
              </w:rPr>
              <w:t>Gary Larsen</w:t>
            </w:r>
          </w:p>
        </w:tc>
      </w:tr>
    </w:tbl>
    <w:p w14:paraId="3B91E3F1" w14:textId="50C98AA7" w:rsidR="00BB3353" w:rsidRPr="00BB3353" w:rsidRDefault="00BB3353" w:rsidP="006B317A"/>
    <w:sectPr w:rsidR="00BB3353" w:rsidRPr="00BB3353" w:rsidSect="002A0095">
      <w:footerReference w:type="even" r:id="rId49"/>
      <w:footerReference w:type="default" r:id="rId50"/>
      <w:footerReference w:type="first" r:id="rId51"/>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7680" w14:textId="77777777" w:rsidR="00EB3B43" w:rsidRDefault="00EB3B43" w:rsidP="00E027D4">
      <w:pPr>
        <w:spacing w:after="0" w:line="240" w:lineRule="auto"/>
      </w:pPr>
      <w:r>
        <w:separator/>
      </w:r>
    </w:p>
  </w:endnote>
  <w:endnote w:type="continuationSeparator" w:id="0">
    <w:p w14:paraId="1F140F19" w14:textId="77777777" w:rsidR="00EB3B43" w:rsidRDefault="00EB3B43" w:rsidP="00E0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American Typewriter Condensed">
    <w:altName w:val="Courier New"/>
    <w:panose1 w:val="02090606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98950"/>
      <w:docPartObj>
        <w:docPartGallery w:val="Page Numbers (Bottom of Page)"/>
        <w:docPartUnique/>
      </w:docPartObj>
    </w:sdtPr>
    <w:sdtContent>
      <w:p w14:paraId="40322563" w14:textId="6DA0148D" w:rsidR="006B317A" w:rsidRDefault="006B317A" w:rsidP="00F044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4AE861A" w14:textId="77777777" w:rsidR="006B317A" w:rsidRDefault="006B317A" w:rsidP="006B3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324752"/>
      <w:docPartObj>
        <w:docPartGallery w:val="Page Numbers (Bottom of Page)"/>
        <w:docPartUnique/>
      </w:docPartObj>
    </w:sdtPr>
    <w:sdtEndPr>
      <w:rPr>
        <w:rStyle w:val="PageNumber"/>
        <w:rFonts w:ascii="Verdana" w:hAnsi="Verdana"/>
        <w:sz w:val="18"/>
        <w:szCs w:val="18"/>
      </w:rPr>
    </w:sdtEndPr>
    <w:sdtContent>
      <w:p w14:paraId="1993EFBD" w14:textId="36158A99" w:rsidR="006B317A" w:rsidRPr="006B317A" w:rsidRDefault="006B317A" w:rsidP="00F0441E">
        <w:pPr>
          <w:pStyle w:val="Footer"/>
          <w:framePr w:wrap="none" w:vAnchor="text" w:hAnchor="margin" w:xAlign="right" w:y="1"/>
          <w:rPr>
            <w:rStyle w:val="PageNumber"/>
            <w:rFonts w:ascii="Verdana" w:hAnsi="Verdana"/>
            <w:sz w:val="18"/>
            <w:szCs w:val="18"/>
          </w:rPr>
        </w:pPr>
        <w:r w:rsidRPr="006B317A">
          <w:rPr>
            <w:rStyle w:val="PageNumber"/>
            <w:rFonts w:ascii="Verdana" w:hAnsi="Verdana"/>
            <w:sz w:val="18"/>
            <w:szCs w:val="18"/>
          </w:rPr>
          <w:fldChar w:fldCharType="begin"/>
        </w:r>
        <w:r w:rsidRPr="006B317A">
          <w:rPr>
            <w:rStyle w:val="PageNumber"/>
            <w:rFonts w:ascii="Verdana" w:hAnsi="Verdana"/>
            <w:sz w:val="18"/>
            <w:szCs w:val="18"/>
          </w:rPr>
          <w:instrText xml:space="preserve"> PAGE </w:instrText>
        </w:r>
        <w:r w:rsidRPr="006B317A">
          <w:rPr>
            <w:rStyle w:val="PageNumber"/>
            <w:rFonts w:ascii="Verdana" w:hAnsi="Verdana"/>
            <w:sz w:val="18"/>
            <w:szCs w:val="18"/>
          </w:rPr>
          <w:fldChar w:fldCharType="separate"/>
        </w:r>
        <w:r w:rsidRPr="006B317A">
          <w:rPr>
            <w:rStyle w:val="PageNumber"/>
            <w:rFonts w:ascii="Verdana" w:hAnsi="Verdana"/>
            <w:noProof/>
            <w:sz w:val="18"/>
            <w:szCs w:val="18"/>
          </w:rPr>
          <w:t>6</w:t>
        </w:r>
        <w:r w:rsidRPr="006B317A">
          <w:rPr>
            <w:rStyle w:val="PageNumber"/>
            <w:rFonts w:ascii="Verdana" w:hAnsi="Verdana"/>
            <w:sz w:val="18"/>
            <w:szCs w:val="18"/>
          </w:rPr>
          <w:fldChar w:fldCharType="end"/>
        </w:r>
      </w:p>
    </w:sdtContent>
  </w:sdt>
  <w:p w14:paraId="5139649D" w14:textId="77777777" w:rsidR="006B317A" w:rsidRPr="006B317A" w:rsidRDefault="006B317A" w:rsidP="006B317A">
    <w:pPr>
      <w:pStyle w:val="Footer"/>
      <w:ind w:right="360"/>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797528"/>
      <w:docPartObj>
        <w:docPartGallery w:val="Page Numbers (Bottom of Page)"/>
        <w:docPartUnique/>
      </w:docPartObj>
    </w:sdtPr>
    <w:sdtContent>
      <w:p w14:paraId="5FAFB21E" w14:textId="35739F7D" w:rsidR="00167BA5" w:rsidRDefault="00167BA5" w:rsidP="00E43F25">
        <w:pPr>
          <w:pStyle w:val="Footer"/>
          <w:framePr w:wrap="none" w:vAnchor="text" w:hAnchor="margin" w:xAlign="right" w:y="1"/>
          <w:rPr>
            <w:rStyle w:val="PageNumber"/>
          </w:rPr>
        </w:pPr>
        <w:r w:rsidRPr="00167BA5">
          <w:rPr>
            <w:rStyle w:val="PageNumber"/>
            <w:rFonts w:ascii="Verdana" w:hAnsi="Verdana"/>
            <w:sz w:val="18"/>
            <w:szCs w:val="18"/>
          </w:rPr>
          <w:fldChar w:fldCharType="begin"/>
        </w:r>
        <w:r w:rsidRPr="00167BA5">
          <w:rPr>
            <w:rStyle w:val="PageNumber"/>
            <w:rFonts w:ascii="Verdana" w:hAnsi="Verdana"/>
            <w:sz w:val="18"/>
            <w:szCs w:val="18"/>
          </w:rPr>
          <w:instrText xml:space="preserve"> PAGE </w:instrText>
        </w:r>
        <w:r w:rsidRPr="00167BA5">
          <w:rPr>
            <w:rStyle w:val="PageNumber"/>
            <w:rFonts w:ascii="Verdana" w:hAnsi="Verdana"/>
            <w:sz w:val="18"/>
            <w:szCs w:val="18"/>
          </w:rPr>
          <w:fldChar w:fldCharType="separate"/>
        </w:r>
        <w:r w:rsidRPr="00167BA5">
          <w:rPr>
            <w:rStyle w:val="PageNumber"/>
            <w:rFonts w:ascii="Verdana" w:hAnsi="Verdana"/>
            <w:noProof/>
            <w:sz w:val="18"/>
            <w:szCs w:val="18"/>
          </w:rPr>
          <w:t>1</w:t>
        </w:r>
        <w:r w:rsidRPr="00167BA5">
          <w:rPr>
            <w:rStyle w:val="PageNumber"/>
            <w:rFonts w:ascii="Verdana" w:hAnsi="Verdana"/>
            <w:sz w:val="18"/>
            <w:szCs w:val="18"/>
          </w:rPr>
          <w:fldChar w:fldCharType="end"/>
        </w:r>
      </w:p>
    </w:sdtContent>
  </w:sdt>
  <w:p w14:paraId="5E922CF2" w14:textId="025476B7" w:rsidR="00E816F8" w:rsidRPr="006B317A" w:rsidRDefault="00E816F8" w:rsidP="00167BA5">
    <w:pPr>
      <w:spacing w:after="0" w:line="240" w:lineRule="auto"/>
      <w:ind w:right="360"/>
      <w:jc w:val="center"/>
      <w:rPr>
        <w:rFonts w:ascii="Verdana" w:hAnsi="Verdana"/>
        <w:color w:val="000000" w:themeColor="text1"/>
        <w:sz w:val="18"/>
        <w:szCs w:val="18"/>
        <w:shd w:val="clear" w:color="auto" w:fill="FAFBFC"/>
      </w:rPr>
    </w:pPr>
    <w:r w:rsidRPr="006B317A">
      <w:rPr>
        <w:rFonts w:ascii="Verdana" w:hAnsi="Verdana"/>
        <w:color w:val="000000" w:themeColor="text1"/>
        <w:sz w:val="18"/>
        <w:szCs w:val="18"/>
      </w:rPr>
      <w:t>Center for Teaching and Learning Excellence (CTLE) | Office of Institutional Effectiveness (IE)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370" w14:textId="77777777" w:rsidR="00EB3B43" w:rsidRDefault="00EB3B43" w:rsidP="00E027D4">
      <w:pPr>
        <w:spacing w:after="0" w:line="240" w:lineRule="auto"/>
      </w:pPr>
      <w:r>
        <w:separator/>
      </w:r>
    </w:p>
  </w:footnote>
  <w:footnote w:type="continuationSeparator" w:id="0">
    <w:p w14:paraId="6CF5B56D" w14:textId="77777777" w:rsidR="00EB3B43" w:rsidRDefault="00EB3B43" w:rsidP="00E02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5D"/>
    <w:multiLevelType w:val="hybridMultilevel"/>
    <w:tmpl w:val="7744DC44"/>
    <w:lvl w:ilvl="0" w:tplc="FFFFFFFF">
      <w:start w:val="1"/>
      <w:numFmt w:val="bullet"/>
      <w:lvlText w:val="v"/>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AD84288">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B8384B"/>
    <w:multiLevelType w:val="hybridMultilevel"/>
    <w:tmpl w:val="BF3CDA3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AD84288">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5759CE"/>
    <w:multiLevelType w:val="hybridMultilevel"/>
    <w:tmpl w:val="F9E44444"/>
    <w:lvl w:ilvl="0" w:tplc="24E24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271202"/>
    <w:multiLevelType w:val="hybridMultilevel"/>
    <w:tmpl w:val="01CC2BC8"/>
    <w:lvl w:ilvl="0" w:tplc="6AD84288">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04461E0"/>
    <w:multiLevelType w:val="hybridMultilevel"/>
    <w:tmpl w:val="9CCEF40E"/>
    <w:lvl w:ilvl="0" w:tplc="FFFFFFFF">
      <w:start w:val="1"/>
      <w:numFmt w:val="bullet"/>
      <w:lvlText w:val="v"/>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EF2BC48">
      <w:numFmt w:val="bullet"/>
      <w:lvlText w:val="–"/>
      <w:lvlJc w:val="left"/>
      <w:pPr>
        <w:ind w:left="1440" w:hanging="360"/>
      </w:pPr>
      <w:rPr>
        <w:rFonts w:ascii="Verdana" w:eastAsiaTheme="minorHAnsi" w:hAnsi="Verdana" w:cstheme="minorBidi" w:hint="default"/>
        <w:color w:val="323948" w:themeColor="text2" w:themeTint="E6"/>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A41A49"/>
    <w:multiLevelType w:val="hybridMultilevel"/>
    <w:tmpl w:val="2C0C1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7197C"/>
    <w:multiLevelType w:val="hybridMultilevel"/>
    <w:tmpl w:val="6860B4D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EF2BC48">
      <w:numFmt w:val="bullet"/>
      <w:lvlText w:val="–"/>
      <w:lvlJc w:val="left"/>
      <w:pPr>
        <w:ind w:left="1440" w:hanging="360"/>
      </w:pPr>
      <w:rPr>
        <w:rFonts w:ascii="Verdana" w:eastAsiaTheme="minorHAnsi" w:hAnsi="Verdana" w:cstheme="minorBidi" w:hint="default"/>
        <w:color w:val="323948" w:themeColor="text2" w:themeTint="E6"/>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CA3A0C"/>
    <w:multiLevelType w:val="hybridMultilevel"/>
    <w:tmpl w:val="A5B0F8EA"/>
    <w:lvl w:ilvl="0" w:tplc="FFFFFFFF">
      <w:start w:val="1"/>
      <w:numFmt w:val="decimal"/>
      <w:lvlText w:val="%1."/>
      <w:lvlJc w:val="left"/>
      <w:pPr>
        <w:ind w:left="720" w:hanging="360"/>
      </w:pPr>
    </w:lvl>
    <w:lvl w:ilvl="1" w:tplc="6AD84288">
      <w:start w:val="1"/>
      <w:numFmt w:val="bullet"/>
      <w:lvlText w:val="–"/>
      <w:lvlJc w:val="left"/>
      <w:pPr>
        <w:ind w:left="162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2966FB"/>
    <w:multiLevelType w:val="hybridMultilevel"/>
    <w:tmpl w:val="0B88D4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2C0637D"/>
    <w:multiLevelType w:val="hybridMultilevel"/>
    <w:tmpl w:val="94982C78"/>
    <w:lvl w:ilvl="0" w:tplc="89CAA698">
      <w:start w:val="1"/>
      <w:numFmt w:val="bullet"/>
      <w:lvlText w:val="v"/>
      <w:lvlJc w:val="left"/>
      <w:pPr>
        <w:ind w:left="720" w:hanging="360"/>
      </w:pPr>
      <w:rPr>
        <w:rFonts w:ascii="Wingdings" w:hAnsi="Wingdings" w:hint="default"/>
      </w:rPr>
    </w:lvl>
    <w:lvl w:ilvl="1" w:tplc="6EF2BC48">
      <w:numFmt w:val="bullet"/>
      <w:lvlText w:val="–"/>
      <w:lvlJc w:val="left"/>
      <w:pPr>
        <w:ind w:left="1440" w:hanging="360"/>
      </w:pPr>
      <w:rPr>
        <w:rFonts w:ascii="Verdana" w:eastAsiaTheme="minorHAnsi" w:hAnsi="Verdana" w:cstheme="minorBidi" w:hint="default"/>
        <w:color w:val="323948" w:themeColor="text2" w:themeTint="E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94AE3"/>
    <w:multiLevelType w:val="hybridMultilevel"/>
    <w:tmpl w:val="5CEC3542"/>
    <w:lvl w:ilvl="0" w:tplc="89CAA698">
      <w:start w:val="1"/>
      <w:numFmt w:val="bullet"/>
      <w:lvlText w:val="v"/>
      <w:lvlJc w:val="left"/>
      <w:pPr>
        <w:tabs>
          <w:tab w:val="num" w:pos="720"/>
        </w:tabs>
        <w:ind w:left="720" w:hanging="360"/>
      </w:pPr>
      <w:rPr>
        <w:rFonts w:ascii="Wingdings" w:hAnsi="Wingdings" w:hint="default"/>
      </w:rPr>
    </w:lvl>
    <w:lvl w:ilvl="1" w:tplc="8BBE904E">
      <w:start w:val="1"/>
      <w:numFmt w:val="bullet"/>
      <w:lvlText w:val="v"/>
      <w:lvlJc w:val="left"/>
      <w:pPr>
        <w:tabs>
          <w:tab w:val="num" w:pos="1440"/>
        </w:tabs>
        <w:ind w:left="1440" w:hanging="360"/>
      </w:pPr>
      <w:rPr>
        <w:rFonts w:ascii="Wingdings" w:hAnsi="Wingdings" w:hint="default"/>
      </w:rPr>
    </w:lvl>
    <w:lvl w:ilvl="2" w:tplc="776615B4" w:tentative="1">
      <w:start w:val="1"/>
      <w:numFmt w:val="bullet"/>
      <w:lvlText w:val="v"/>
      <w:lvlJc w:val="left"/>
      <w:pPr>
        <w:tabs>
          <w:tab w:val="num" w:pos="2160"/>
        </w:tabs>
        <w:ind w:left="2160" w:hanging="360"/>
      </w:pPr>
      <w:rPr>
        <w:rFonts w:ascii="Wingdings" w:hAnsi="Wingdings" w:hint="default"/>
      </w:rPr>
    </w:lvl>
    <w:lvl w:ilvl="3" w:tplc="028AD002" w:tentative="1">
      <w:start w:val="1"/>
      <w:numFmt w:val="bullet"/>
      <w:lvlText w:val="v"/>
      <w:lvlJc w:val="left"/>
      <w:pPr>
        <w:tabs>
          <w:tab w:val="num" w:pos="2880"/>
        </w:tabs>
        <w:ind w:left="2880" w:hanging="360"/>
      </w:pPr>
      <w:rPr>
        <w:rFonts w:ascii="Wingdings" w:hAnsi="Wingdings" w:hint="default"/>
      </w:rPr>
    </w:lvl>
    <w:lvl w:ilvl="4" w:tplc="7408EBC0" w:tentative="1">
      <w:start w:val="1"/>
      <w:numFmt w:val="bullet"/>
      <w:lvlText w:val="v"/>
      <w:lvlJc w:val="left"/>
      <w:pPr>
        <w:tabs>
          <w:tab w:val="num" w:pos="3600"/>
        </w:tabs>
        <w:ind w:left="3600" w:hanging="360"/>
      </w:pPr>
      <w:rPr>
        <w:rFonts w:ascii="Wingdings" w:hAnsi="Wingdings" w:hint="default"/>
      </w:rPr>
    </w:lvl>
    <w:lvl w:ilvl="5" w:tplc="A328E5B0" w:tentative="1">
      <w:start w:val="1"/>
      <w:numFmt w:val="bullet"/>
      <w:lvlText w:val="v"/>
      <w:lvlJc w:val="left"/>
      <w:pPr>
        <w:tabs>
          <w:tab w:val="num" w:pos="4320"/>
        </w:tabs>
        <w:ind w:left="4320" w:hanging="360"/>
      </w:pPr>
      <w:rPr>
        <w:rFonts w:ascii="Wingdings" w:hAnsi="Wingdings" w:hint="default"/>
      </w:rPr>
    </w:lvl>
    <w:lvl w:ilvl="6" w:tplc="1FAED0E4" w:tentative="1">
      <w:start w:val="1"/>
      <w:numFmt w:val="bullet"/>
      <w:lvlText w:val="v"/>
      <w:lvlJc w:val="left"/>
      <w:pPr>
        <w:tabs>
          <w:tab w:val="num" w:pos="5040"/>
        </w:tabs>
        <w:ind w:left="5040" w:hanging="360"/>
      </w:pPr>
      <w:rPr>
        <w:rFonts w:ascii="Wingdings" w:hAnsi="Wingdings" w:hint="default"/>
      </w:rPr>
    </w:lvl>
    <w:lvl w:ilvl="7" w:tplc="41B2CD2C" w:tentative="1">
      <w:start w:val="1"/>
      <w:numFmt w:val="bullet"/>
      <w:lvlText w:val="v"/>
      <w:lvlJc w:val="left"/>
      <w:pPr>
        <w:tabs>
          <w:tab w:val="num" w:pos="5760"/>
        </w:tabs>
        <w:ind w:left="5760" w:hanging="360"/>
      </w:pPr>
      <w:rPr>
        <w:rFonts w:ascii="Wingdings" w:hAnsi="Wingdings" w:hint="default"/>
      </w:rPr>
    </w:lvl>
    <w:lvl w:ilvl="8" w:tplc="9FD66744" w:tentative="1">
      <w:start w:val="1"/>
      <w:numFmt w:val="bullet"/>
      <w:lvlText w:val="v"/>
      <w:lvlJc w:val="left"/>
      <w:pPr>
        <w:tabs>
          <w:tab w:val="num" w:pos="6480"/>
        </w:tabs>
        <w:ind w:left="6480" w:hanging="360"/>
      </w:pPr>
      <w:rPr>
        <w:rFonts w:ascii="Wingdings" w:hAnsi="Wingdings" w:hint="default"/>
      </w:rPr>
    </w:lvl>
  </w:abstractNum>
  <w:abstractNum w:abstractNumId="11" w15:restartNumberingAfterBreak="0">
    <w:nsid w:val="62C27669"/>
    <w:multiLevelType w:val="hybridMultilevel"/>
    <w:tmpl w:val="6660C7EC"/>
    <w:lvl w:ilvl="0" w:tplc="6AD84288">
      <w:start w:val="1"/>
      <w:numFmt w:val="bullet"/>
      <w:lvlText w:val="–"/>
      <w:lvlJc w:val="left"/>
      <w:pPr>
        <w:ind w:left="16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7E16FC"/>
    <w:multiLevelType w:val="hybridMultilevel"/>
    <w:tmpl w:val="F20C3B1A"/>
    <w:lvl w:ilvl="0" w:tplc="6AD8428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7D4678"/>
    <w:multiLevelType w:val="hybridMultilevel"/>
    <w:tmpl w:val="4D46F408"/>
    <w:lvl w:ilvl="0" w:tplc="6AD842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A66B9"/>
    <w:multiLevelType w:val="hybridMultilevel"/>
    <w:tmpl w:val="31A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41C6"/>
    <w:multiLevelType w:val="hybridMultilevel"/>
    <w:tmpl w:val="D0BC581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C51EC2"/>
    <w:multiLevelType w:val="hybridMultilevel"/>
    <w:tmpl w:val="3DCAF938"/>
    <w:lvl w:ilvl="0" w:tplc="89CAA698">
      <w:start w:val="1"/>
      <w:numFmt w:val="bullet"/>
      <w:lvlText w:val="v"/>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16382">
    <w:abstractNumId w:val="9"/>
  </w:num>
  <w:num w:numId="2" w16cid:durableId="641157515">
    <w:abstractNumId w:val="14"/>
  </w:num>
  <w:num w:numId="3" w16cid:durableId="476847516">
    <w:abstractNumId w:val="10"/>
  </w:num>
  <w:num w:numId="4" w16cid:durableId="496698203">
    <w:abstractNumId w:val="2"/>
  </w:num>
  <w:num w:numId="5" w16cid:durableId="1847593960">
    <w:abstractNumId w:val="12"/>
  </w:num>
  <w:num w:numId="6" w16cid:durableId="2035035082">
    <w:abstractNumId w:val="3"/>
  </w:num>
  <w:num w:numId="7" w16cid:durableId="866337160">
    <w:abstractNumId w:val="5"/>
  </w:num>
  <w:num w:numId="8" w16cid:durableId="182475097">
    <w:abstractNumId w:val="15"/>
  </w:num>
  <w:num w:numId="9" w16cid:durableId="2106220718">
    <w:abstractNumId w:val="11"/>
  </w:num>
  <w:num w:numId="10" w16cid:durableId="648486441">
    <w:abstractNumId w:val="7"/>
  </w:num>
  <w:num w:numId="11" w16cid:durableId="1971519709">
    <w:abstractNumId w:val="8"/>
  </w:num>
  <w:num w:numId="12" w16cid:durableId="1638878829">
    <w:abstractNumId w:val="16"/>
  </w:num>
  <w:num w:numId="13" w16cid:durableId="1192259152">
    <w:abstractNumId w:val="0"/>
  </w:num>
  <w:num w:numId="14" w16cid:durableId="682586341">
    <w:abstractNumId w:val="4"/>
  </w:num>
  <w:num w:numId="15" w16cid:durableId="917448498">
    <w:abstractNumId w:val="13"/>
  </w:num>
  <w:num w:numId="16" w16cid:durableId="1225796119">
    <w:abstractNumId w:val="1"/>
  </w:num>
  <w:num w:numId="17" w16cid:durableId="1638608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AB"/>
    <w:rsid w:val="0000114F"/>
    <w:rsid w:val="00031E56"/>
    <w:rsid w:val="00045242"/>
    <w:rsid w:val="000A7B88"/>
    <w:rsid w:val="000B091F"/>
    <w:rsid w:val="000B5BF3"/>
    <w:rsid w:val="000C01D4"/>
    <w:rsid w:val="000E6D77"/>
    <w:rsid w:val="0011626E"/>
    <w:rsid w:val="00121457"/>
    <w:rsid w:val="00122A4B"/>
    <w:rsid w:val="00122C5F"/>
    <w:rsid w:val="00141679"/>
    <w:rsid w:val="00167BA5"/>
    <w:rsid w:val="00180E5E"/>
    <w:rsid w:val="001C4AE3"/>
    <w:rsid w:val="001D2ACC"/>
    <w:rsid w:val="00253BF5"/>
    <w:rsid w:val="00266FCB"/>
    <w:rsid w:val="00293B83"/>
    <w:rsid w:val="00296941"/>
    <w:rsid w:val="002A0095"/>
    <w:rsid w:val="002C1D15"/>
    <w:rsid w:val="003A7C23"/>
    <w:rsid w:val="003D01BD"/>
    <w:rsid w:val="003E43C6"/>
    <w:rsid w:val="0040169B"/>
    <w:rsid w:val="00425B93"/>
    <w:rsid w:val="004B16EB"/>
    <w:rsid w:val="004B38D5"/>
    <w:rsid w:val="004C674F"/>
    <w:rsid w:val="004D5FD1"/>
    <w:rsid w:val="00531119"/>
    <w:rsid w:val="00591874"/>
    <w:rsid w:val="005B16FB"/>
    <w:rsid w:val="006072E7"/>
    <w:rsid w:val="0061617A"/>
    <w:rsid w:val="006221B9"/>
    <w:rsid w:val="00633957"/>
    <w:rsid w:val="0064177B"/>
    <w:rsid w:val="006723FA"/>
    <w:rsid w:val="00680870"/>
    <w:rsid w:val="006A3CE7"/>
    <w:rsid w:val="006B317A"/>
    <w:rsid w:val="006B7A95"/>
    <w:rsid w:val="006F5FE4"/>
    <w:rsid w:val="006F763B"/>
    <w:rsid w:val="00710755"/>
    <w:rsid w:val="00715712"/>
    <w:rsid w:val="007175E7"/>
    <w:rsid w:val="00722B19"/>
    <w:rsid w:val="0076040E"/>
    <w:rsid w:val="0077171F"/>
    <w:rsid w:val="0077491B"/>
    <w:rsid w:val="007875C6"/>
    <w:rsid w:val="007A6527"/>
    <w:rsid w:val="007E3800"/>
    <w:rsid w:val="007E6F7E"/>
    <w:rsid w:val="007F401E"/>
    <w:rsid w:val="00804D7A"/>
    <w:rsid w:val="00806ABC"/>
    <w:rsid w:val="008157D3"/>
    <w:rsid w:val="008232A9"/>
    <w:rsid w:val="0086206B"/>
    <w:rsid w:val="00885B6F"/>
    <w:rsid w:val="008C51AB"/>
    <w:rsid w:val="008F6079"/>
    <w:rsid w:val="00931240"/>
    <w:rsid w:val="009332B2"/>
    <w:rsid w:val="009A43F4"/>
    <w:rsid w:val="00A13D20"/>
    <w:rsid w:val="00A26C57"/>
    <w:rsid w:val="00A92C88"/>
    <w:rsid w:val="00AB1433"/>
    <w:rsid w:val="00AB56AA"/>
    <w:rsid w:val="00AC6618"/>
    <w:rsid w:val="00B5054A"/>
    <w:rsid w:val="00B767C1"/>
    <w:rsid w:val="00BB2394"/>
    <w:rsid w:val="00BB3353"/>
    <w:rsid w:val="00BD57AF"/>
    <w:rsid w:val="00BF4B65"/>
    <w:rsid w:val="00BF6559"/>
    <w:rsid w:val="00C55AC8"/>
    <w:rsid w:val="00C723DD"/>
    <w:rsid w:val="00C730F9"/>
    <w:rsid w:val="00C83022"/>
    <w:rsid w:val="00CE389F"/>
    <w:rsid w:val="00CE4946"/>
    <w:rsid w:val="00D063D5"/>
    <w:rsid w:val="00D76F4D"/>
    <w:rsid w:val="00DB0BDE"/>
    <w:rsid w:val="00DC6963"/>
    <w:rsid w:val="00DE07F1"/>
    <w:rsid w:val="00E027D4"/>
    <w:rsid w:val="00E21B37"/>
    <w:rsid w:val="00E22390"/>
    <w:rsid w:val="00E23862"/>
    <w:rsid w:val="00E52D1C"/>
    <w:rsid w:val="00E816F8"/>
    <w:rsid w:val="00E87575"/>
    <w:rsid w:val="00EA0874"/>
    <w:rsid w:val="00EB3B43"/>
    <w:rsid w:val="00ED043F"/>
    <w:rsid w:val="00F15ADB"/>
    <w:rsid w:val="00F61E4F"/>
    <w:rsid w:val="00F85A4A"/>
    <w:rsid w:val="00FB09BC"/>
    <w:rsid w:val="00FB265D"/>
    <w:rsid w:val="00FC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E23901"/>
  <w15:chartTrackingRefBased/>
  <w15:docId w15:val="{CEA6E126-5BA4-AD4C-96A9-04F0D87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42"/>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after="0"/>
      <w:outlineLvl w:val="1"/>
    </w:pPr>
    <w:rPr>
      <w:rFonts w:asciiTheme="majorHAnsi" w:eastAsiaTheme="majorEastAsia" w:hAnsiTheme="majorHAnsi" w:cstheme="majorBidi"/>
      <w:b/>
      <w:sz w:val="24"/>
      <w:szCs w:val="26"/>
    </w:rPr>
  </w:style>
  <w:style w:type="paragraph" w:styleId="Heading6">
    <w:name w:val="heading 6"/>
    <w:basedOn w:val="Normal"/>
    <w:next w:val="Normal"/>
    <w:link w:val="Heading6Char"/>
    <w:uiPriority w:val="9"/>
    <w:unhideWhenUsed/>
    <w:qFormat/>
    <w:rsid w:val="00425B93"/>
    <w:pPr>
      <w:keepNext/>
      <w:keepLines/>
      <w:spacing w:before="40" w:after="0"/>
      <w:outlineLvl w:val="5"/>
    </w:pPr>
    <w:rPr>
      <w:rFonts w:asciiTheme="majorHAnsi" w:eastAsiaTheme="majorEastAsia" w:hAnsiTheme="majorHAnsi" w:cstheme="majorBidi"/>
      <w:color w:val="3553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pPr>
      <w:spacing w:after="0"/>
    </w:pPr>
    <w:rPr>
      <w:b/>
      <w:color w:val="6CA800" w:themeColor="accent1"/>
      <w:sz w:val="36"/>
    </w:rPr>
  </w:style>
  <w:style w:type="paragraph" w:customStyle="1" w:styleId="ContactInfo">
    <w:name w:val="Contact Info"/>
    <w:basedOn w:val="Normal"/>
    <w:uiPriority w:val="10"/>
    <w:qFormat/>
    <w:rsid w:val="00C83022"/>
    <w:pPr>
      <w:spacing w:after="0"/>
      <w:contextualSpacing/>
    </w:pPr>
  </w:style>
  <w:style w:type="paragraph" w:styleId="Date">
    <w:name w:val="Date"/>
    <w:basedOn w:val="Normal"/>
    <w:link w:val="DateChar"/>
    <w:uiPriority w:val="2"/>
    <w:unhideWhenUsed/>
    <w:qFormat/>
    <w:rsid w:val="00E027D4"/>
    <w:pPr>
      <w:spacing w:after="40"/>
      <w:jc w:val="right"/>
    </w:pPr>
    <w:rPr>
      <w:b/>
      <w:color w:val="6CA800" w:themeColor="accent1"/>
      <w:sz w:val="32"/>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after="0"/>
      <w:contextualSpacing/>
    </w:pPr>
    <w:rPr>
      <w:b/>
    </w:rPr>
  </w:style>
  <w:style w:type="paragraph" w:styleId="Subtitle">
    <w:name w:val="Subtitle"/>
    <w:basedOn w:val="Normal"/>
    <w:link w:val="SubtitleChar"/>
    <w:uiPriority w:val="1"/>
    <w:qFormat/>
    <w:rsid w:val="00E027D4"/>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spacing w:after="0" w:line="240" w:lineRule="auto"/>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pPr>
      <w:spacing w:after="0" w:line="240" w:lineRule="auto"/>
    </w:p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paragraph" w:styleId="ListParagraph">
    <w:name w:val="List Paragraph"/>
    <w:basedOn w:val="Normal"/>
    <w:uiPriority w:val="34"/>
    <w:unhideWhenUsed/>
    <w:qFormat/>
    <w:rsid w:val="004D5FD1"/>
    <w:pPr>
      <w:ind w:left="720"/>
      <w:contextualSpacing/>
    </w:pPr>
  </w:style>
  <w:style w:type="character" w:styleId="Hyperlink">
    <w:name w:val="Hyperlink"/>
    <w:basedOn w:val="DefaultParagraphFont"/>
    <w:uiPriority w:val="99"/>
    <w:unhideWhenUsed/>
    <w:rsid w:val="00E816F8"/>
    <w:rPr>
      <w:color w:val="0000FF"/>
      <w:u w:val="single"/>
    </w:rPr>
  </w:style>
  <w:style w:type="character" w:styleId="UnresolvedMention">
    <w:name w:val="Unresolved Mention"/>
    <w:basedOn w:val="DefaultParagraphFont"/>
    <w:uiPriority w:val="99"/>
    <w:semiHidden/>
    <w:unhideWhenUsed/>
    <w:rsid w:val="00DB0BDE"/>
    <w:rPr>
      <w:color w:val="605E5C"/>
      <w:shd w:val="clear" w:color="auto" w:fill="E1DFDD"/>
    </w:rPr>
  </w:style>
  <w:style w:type="paragraph" w:styleId="NormalWeb">
    <w:name w:val="Normal (Web)"/>
    <w:basedOn w:val="Normal"/>
    <w:uiPriority w:val="99"/>
    <w:unhideWhenUsed/>
    <w:rsid w:val="00DE07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DE07F1"/>
    <w:rPr>
      <w:color w:val="91669C" w:themeColor="followedHyperlink"/>
      <w:u w:val="single"/>
    </w:rPr>
  </w:style>
  <w:style w:type="character" w:styleId="PageNumber">
    <w:name w:val="page number"/>
    <w:basedOn w:val="DefaultParagraphFont"/>
    <w:uiPriority w:val="99"/>
    <w:semiHidden/>
    <w:unhideWhenUsed/>
    <w:rsid w:val="006B317A"/>
  </w:style>
  <w:style w:type="character" w:customStyle="1" w:styleId="Heading6Char">
    <w:name w:val="Heading 6 Char"/>
    <w:basedOn w:val="DefaultParagraphFont"/>
    <w:link w:val="Heading6"/>
    <w:uiPriority w:val="9"/>
    <w:rsid w:val="00425B93"/>
    <w:rPr>
      <w:rFonts w:asciiTheme="majorHAnsi" w:eastAsiaTheme="majorEastAsia" w:hAnsiTheme="majorHAnsi" w:cstheme="majorBidi"/>
      <w:color w:val="3553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8671">
      <w:bodyDiv w:val="1"/>
      <w:marLeft w:val="0"/>
      <w:marRight w:val="0"/>
      <w:marTop w:val="0"/>
      <w:marBottom w:val="0"/>
      <w:divBdr>
        <w:top w:val="none" w:sz="0" w:space="0" w:color="auto"/>
        <w:left w:val="none" w:sz="0" w:space="0" w:color="auto"/>
        <w:bottom w:val="none" w:sz="0" w:space="0" w:color="auto"/>
        <w:right w:val="none" w:sz="0" w:space="0" w:color="auto"/>
      </w:divBdr>
    </w:div>
    <w:div w:id="1081368910">
      <w:bodyDiv w:val="1"/>
      <w:marLeft w:val="0"/>
      <w:marRight w:val="0"/>
      <w:marTop w:val="0"/>
      <w:marBottom w:val="0"/>
      <w:divBdr>
        <w:top w:val="none" w:sz="0" w:space="0" w:color="auto"/>
        <w:left w:val="none" w:sz="0" w:space="0" w:color="auto"/>
        <w:bottom w:val="none" w:sz="0" w:space="0" w:color="auto"/>
        <w:right w:val="none" w:sz="0" w:space="0" w:color="auto"/>
      </w:divBdr>
    </w:div>
    <w:div w:id="1759712730">
      <w:bodyDiv w:val="1"/>
      <w:marLeft w:val="0"/>
      <w:marRight w:val="0"/>
      <w:marTop w:val="0"/>
      <w:marBottom w:val="0"/>
      <w:divBdr>
        <w:top w:val="none" w:sz="0" w:space="0" w:color="auto"/>
        <w:left w:val="none" w:sz="0" w:space="0" w:color="auto"/>
        <w:bottom w:val="none" w:sz="0" w:space="0" w:color="auto"/>
        <w:right w:val="none" w:sz="0" w:space="0" w:color="auto"/>
      </w:divBdr>
    </w:div>
    <w:div w:id="18273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yaffairs.ca/career-advice/the-skills-agenda/how-to-get-students-to-read-your-syllabus/" TargetMode="External"/><Relationship Id="rId18" Type="http://schemas.openxmlformats.org/officeDocument/2006/relationships/hyperlink" Target="https://www.unco.edu/nhs/stem-inclusive-excellence-collective/pdf/Fisher_Keenan_Tips_for_Creating_a_More_Inclusive_Syllabus.pdf" TargetMode="External"/><Relationship Id="rId26" Type="http://schemas.openxmlformats.org/officeDocument/2006/relationships/hyperlink" Target="https://www.chronicle.com/newsletter/teaching/2022-09-08" TargetMode="External"/><Relationship Id="rId39" Type="http://schemas.openxmlformats.org/officeDocument/2006/relationships/hyperlink" Target="https://www.facultyfocus.com/articles/course-design-ideas/first-day-of-class-activities-that-create-a-climate-for-learning/" TargetMode="External"/><Relationship Id="rId21" Type="http://schemas.openxmlformats.org/officeDocument/2006/relationships/hyperlink" Target="https://www.facultyfocus.com/articles/online-education/online-student-engagement/a-supportive-syllabus-what-students-say-about-an-interactive-syllabus/?st=FFWeekly%3Bsc%3DFFWeekly210903%3Butm_term%3DFFWeekly210903&amp;utm_source=ActiveCampaign&amp;utm_medium=email&amp;utm_content=Using+Student+Feedback+to+Immediately+Improve+Teaching&amp;utm_campaign=FF210903" TargetMode="External"/><Relationship Id="rId34" Type="http://schemas.openxmlformats.org/officeDocument/2006/relationships/hyperlink" Target="https://acue.org/wp-content/uploads/2020/06/1_Guide-to-Sample-Syllabus-Activities.pdf" TargetMode="External"/><Relationship Id="rId42" Type="http://schemas.openxmlformats.org/officeDocument/2006/relationships/hyperlink" Target="http://tonahangen.com/wsc/hi217/wp-content/uploads/2018/01/217HSoc.Spr18.pdf" TargetMode="External"/><Relationship Id="rId47" Type="http://schemas.openxmlformats.org/officeDocument/2006/relationships/hyperlink" Target="https://www.cmu.edu/teaching/designteach/design/syllabus/samples-creative/TypographySyllabus.pdf" TargetMode="External"/><Relationship Id="rId50" Type="http://schemas.openxmlformats.org/officeDocument/2006/relationships/footer" Target="footer2.xml"/><Relationship Id="rId7" Type="http://schemas.openxmlformats.org/officeDocument/2006/relationships/hyperlink" Target="https://expressions.syr.edu/" TargetMode="External"/><Relationship Id="rId2" Type="http://schemas.openxmlformats.org/officeDocument/2006/relationships/styles" Target="styles.xml"/><Relationship Id="rId16" Type="http://schemas.openxmlformats.org/officeDocument/2006/relationships/hyperlink" Target="https://www.insidehighered.com/advice/2022/08/24/creative-ways-use-syllabus-engage-and-teach-students-opinion" TargetMode="External"/><Relationship Id="rId29" Type="http://schemas.openxmlformats.org/officeDocument/2006/relationships/hyperlink" Target="https://ccconlineed.instructure.com/courses/6771%20" TargetMode="External"/><Relationship Id="rId11" Type="http://schemas.openxmlformats.org/officeDocument/2006/relationships/hyperlink" Target="https://www.everylearnereverywhere.org/blog/4-alternative-syllabus-formats-that-promote-equity/" TargetMode="External"/><Relationship Id="rId24" Type="http://schemas.openxmlformats.org/officeDocument/2006/relationships/hyperlink" Target="https://mrrobkamrowski.wordpress.com/2015/08/24/how-to-spice-up-your-syllabus-with-google-part-1/" TargetMode="External"/><Relationship Id="rId32" Type="http://schemas.openxmlformats.org/officeDocument/2006/relationships/hyperlink" Target="https://studentexperienceproject.org/change_idea/revising-syllabi-to-improve-student-experience/" TargetMode="External"/><Relationship Id="rId37" Type="http://schemas.openxmlformats.org/officeDocument/2006/relationships/hyperlink" Target="https://ace.wsu.edu/2019/08/09/warm-syllabus-workshop-brings-inclusive-excellence-to-syllabus-design/" TargetMode="External"/><Relationship Id="rId40" Type="http://schemas.openxmlformats.org/officeDocument/2006/relationships/hyperlink" Target="http://www.thetattooedprof.com/wp-content/uploads/2018/09/CapitalismSyllabus.Fall18.pdf" TargetMode="External"/><Relationship Id="rId45" Type="http://schemas.openxmlformats.org/officeDocument/2006/relationships/hyperlink" Target="https://www.coursehero.com/file/36699007/BIO315H-Syllabus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teaching.pitt.edu/wp-content/uploads/2018/12/5-Activities-to-Encourage-Students-to-Engage-with-the-Syllabus.pdf" TargetMode="External"/><Relationship Id="rId19" Type="http://schemas.openxmlformats.org/officeDocument/2006/relationships/hyperlink" Target="https://www.learningscientists.org/blog/2017/6/18/weekly-digest-64" TargetMode="External"/><Relationship Id="rId31" Type="http://schemas.openxmlformats.org/officeDocument/2006/relationships/hyperlink" Target="https://youtu.be/azzlUIksRNM" TargetMode="External"/><Relationship Id="rId44" Type="http://schemas.openxmlformats.org/officeDocument/2006/relationships/hyperlink" Target="https://www.cmu.edu/teaching/designteach/design/syllabus/samples-creative/KineticsSyllabus.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jmu.edu/cfi/_files/t-t_21-22/01.13.22-engaging-students-with-the-syllabus.pdf" TargetMode="External"/><Relationship Id="rId22" Type="http://schemas.openxmlformats.org/officeDocument/2006/relationships/hyperlink" Target="https://doi.org/10.1177/0098628321994632" TargetMode="External"/><Relationship Id="rId27" Type="http://schemas.openxmlformats.org/officeDocument/2006/relationships/hyperlink" Target="https://ctl.utexas.edu/story-graphic-syllabus" TargetMode="External"/><Relationship Id="rId30" Type="http://schemas.openxmlformats.org/officeDocument/2006/relationships/hyperlink" Target="https://blogs.oregonstate.edu/inspire/2022/04/05/creating-a-syllabus-that-students-want-to-read/" TargetMode="External"/><Relationship Id="rId35" Type="http://schemas.openxmlformats.org/officeDocument/2006/relationships/hyperlink" Target="https://www.ndsu.edu/otl/faculty_resources/course_design/syllabus_design/" TargetMode="External"/><Relationship Id="rId43" Type="http://schemas.openxmlformats.org/officeDocument/2006/relationships/hyperlink" Target="https://bpb-us-e2.wpmucdn.com/faculty.sites.uci.edu/dist/1/303/files/2013/08/Jenks-Anth-102-Fall-12-syllabus.pdf" TargetMode="External"/><Relationship Id="rId48" Type="http://schemas.openxmlformats.org/officeDocument/2006/relationships/image" Target="media/image2.jpeg"/><Relationship Id="rId8" Type="http://schemas.openxmlformats.org/officeDocument/2006/relationships/hyperlink" Target="mailto:https://answers.syr.edu/display/ITHELP/Accessible+Technology+Toolkit"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higheredpraxis.substack.com/p/tip-creative-syllabi" TargetMode="External"/><Relationship Id="rId17" Type="http://schemas.openxmlformats.org/officeDocument/2006/relationships/hyperlink" Target="https://piktochart.com/blog/create-infographic-syllabus-piktochart/" TargetMode="External"/><Relationship Id="rId25" Type="http://schemas.openxmlformats.org/officeDocument/2006/relationships/hyperlink" Target="https://nobaproject.com/blog/2019-03-06-give-your-syllabus-a-makeover-and-watch-your-classroom-transform" TargetMode="External"/><Relationship Id="rId33" Type="http://schemas.openxmlformats.org/officeDocument/2006/relationships/hyperlink" Target="https://community.macmillanlearning.com/t5/communication-blog/hopes-and-fears-a-first-day-of-class-syllabus-activity/ba-p/13560" TargetMode="External"/><Relationship Id="rId38" Type="http://schemas.openxmlformats.org/officeDocument/2006/relationships/hyperlink" Target="https://www.coursehero.com/faculty-club/classroom-tips/class-syllabus/" TargetMode="External"/><Relationship Id="rId46" Type="http://schemas.openxmlformats.org/officeDocument/2006/relationships/hyperlink" Target="https://effectiveness.syr.edu/wp-content/uploads/2023/01/Course-Tagging-Toolkit.pdf" TargetMode="External"/><Relationship Id="rId20" Type="http://schemas.openxmlformats.org/officeDocument/2006/relationships/hyperlink" Target="https://www.chronicle.com/article/how-to-create-a-syllabus/?cid=gen_sign_in" TargetMode="External"/><Relationship Id="rId41" Type="http://schemas.openxmlformats.org/officeDocument/2006/relationships/hyperlink" Target="http://www.tonahangen.com/wsc/us2/wp-content/uploads/2011/01/112.Spr1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udyfinds.org/college-students-professors-engagement-syllabus/" TargetMode="External"/><Relationship Id="rId23" Type="http://schemas.openxmlformats.org/officeDocument/2006/relationships/hyperlink" Target="https://www.chronicle.com/article/10-course-policies-to-rethink-on-your-fall-syllabus?utm_source=Iterable&amp;utm_medium=email&amp;utm_campaign=campaign_5038463_nl_Academe-Today_date_20220908&amp;cid=at&amp;source=&amp;sourceid=&amp;cid2=gen_login_refresh" TargetMode="External"/><Relationship Id="rId28" Type="http://schemas.openxmlformats.org/officeDocument/2006/relationships/hyperlink" Target="https://opensyllabus.org/" TargetMode="External"/><Relationship Id="rId36" Type="http://schemas.openxmlformats.org/officeDocument/2006/relationships/hyperlink" Target="https://www.cue-tools.usc.edu/s/Syllabus-Review_Summer2020.pdf"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lvut/Library/Containers/com.microsoft.Word/Data/Library/Application%20Support/Microsoft/Office/16.0/DTS/Search/%7b1E81E4F5-1290-1243-A80E-4C24ED46D29B%7dtf10002088.dotx" TargetMode="External"/></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{1E81E4F5-1290-1243-A80E-4C24ED46D29B}tf10002088.dotx</Template>
  <TotalTime>26</TotalTime>
  <Pages>7</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Harrington</cp:lastModifiedBy>
  <cp:revision>12</cp:revision>
  <cp:lastPrinted>2023-02-09T19:11:00Z</cp:lastPrinted>
  <dcterms:created xsi:type="dcterms:W3CDTF">2023-02-08T17:29:00Z</dcterms:created>
  <dcterms:modified xsi:type="dcterms:W3CDTF">2023-02-09T20:25:00Z</dcterms:modified>
</cp:coreProperties>
</file>