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B1B7A" w14:textId="77777777" w:rsidR="00B7645E" w:rsidRDefault="00E9796B">
      <w:pPr>
        <w:spacing w:after="200"/>
        <w:rPr>
          <w:sz w:val="18"/>
          <w:u w:val="single"/>
        </w:rPr>
      </w:pPr>
      <w:r>
        <w:rPr>
          <w:sz w:val="40"/>
          <w:szCs w:val="40"/>
          <w:u w:val="single"/>
        </w:rPr>
        <w:t>RUBRICS PACKET</w:t>
      </w:r>
      <w:proofErr w:type="gramStart"/>
      <w:r>
        <w:rPr>
          <w:sz w:val="40"/>
          <w:szCs w:val="40"/>
          <w:u w:val="single"/>
        </w:rPr>
        <w:t>:   2016</w:t>
      </w:r>
      <w:proofErr w:type="gramEnd"/>
    </w:p>
    <w:p w14:paraId="2209E0E7" w14:textId="77777777" w:rsidR="00B7645E" w:rsidRPr="00B7645E" w:rsidRDefault="00B7645E">
      <w:pPr>
        <w:spacing w:after="20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>WORKSHOP: Dannelle D. Stevens, Ph.D.</w:t>
      </w:r>
      <w:r w:rsidR="002B142B">
        <w:rPr>
          <w:sz w:val="36"/>
          <w:szCs w:val="36"/>
          <w:u w:val="single"/>
        </w:rPr>
        <w:t>, stevensd@pdx.edu</w:t>
      </w:r>
    </w:p>
    <w:p w14:paraId="7005BFA1" w14:textId="77777777" w:rsidR="00B7645E" w:rsidRPr="00B7645E" w:rsidRDefault="00B7645E">
      <w:pPr>
        <w:spacing w:after="20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>Contents:</w:t>
      </w:r>
    </w:p>
    <w:p w14:paraId="279568CB" w14:textId="77777777" w:rsidR="00B7645E" w:rsidRPr="00B7645E" w:rsidRDefault="00B7645E" w:rsidP="00B7645E">
      <w:pPr>
        <w:spacing w:after="200"/>
        <w:ind w:left="144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>1. Example of a rubric</w:t>
      </w:r>
    </w:p>
    <w:p w14:paraId="29E1FD67" w14:textId="77777777" w:rsidR="00B7645E" w:rsidRPr="00B7645E" w:rsidRDefault="00B7645E" w:rsidP="00B7645E">
      <w:pPr>
        <w:spacing w:after="200"/>
        <w:ind w:left="144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>2. Blank rubric: 3 to 5 level (2 pages)</w:t>
      </w:r>
    </w:p>
    <w:p w14:paraId="5DC32119" w14:textId="77777777" w:rsidR="00B7645E" w:rsidRPr="00B7645E" w:rsidRDefault="00B7645E" w:rsidP="00B7645E">
      <w:pPr>
        <w:spacing w:after="200"/>
        <w:ind w:left="144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 xml:space="preserve">3. </w:t>
      </w:r>
      <w:proofErr w:type="spellStart"/>
      <w:r w:rsidRPr="00B7645E">
        <w:rPr>
          <w:sz w:val="36"/>
          <w:szCs w:val="36"/>
          <w:u w:val="single"/>
        </w:rPr>
        <w:t>Stickies</w:t>
      </w:r>
      <w:proofErr w:type="spellEnd"/>
      <w:r w:rsidRPr="00B7645E">
        <w:rPr>
          <w:sz w:val="36"/>
          <w:szCs w:val="36"/>
          <w:u w:val="single"/>
        </w:rPr>
        <w:t xml:space="preserve"> to descriptions: Explanation</w:t>
      </w:r>
    </w:p>
    <w:p w14:paraId="21D99D44" w14:textId="77777777" w:rsidR="00B7645E" w:rsidRDefault="00B7645E" w:rsidP="00B7645E">
      <w:pPr>
        <w:spacing w:after="200"/>
        <w:ind w:left="1440"/>
        <w:rPr>
          <w:sz w:val="36"/>
          <w:szCs w:val="36"/>
          <w:u w:val="single"/>
        </w:rPr>
      </w:pPr>
      <w:r w:rsidRPr="00B7645E">
        <w:rPr>
          <w:sz w:val="36"/>
          <w:szCs w:val="36"/>
          <w:u w:val="single"/>
        </w:rPr>
        <w:t>4. Bloom’s taxonomy: Old and new</w:t>
      </w:r>
      <w:r w:rsidR="002B142B">
        <w:rPr>
          <w:sz w:val="36"/>
          <w:szCs w:val="36"/>
          <w:u w:val="single"/>
        </w:rPr>
        <w:t>- three examples</w:t>
      </w:r>
    </w:p>
    <w:p w14:paraId="347303BC" w14:textId="77777777" w:rsidR="00E9796B" w:rsidRPr="00B7645E" w:rsidRDefault="00E9796B" w:rsidP="00B7645E">
      <w:pPr>
        <w:spacing w:after="200"/>
        <w:ind w:left="144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5. Re</w:t>
      </w:r>
      <w:r w:rsidR="004001FF">
        <w:rPr>
          <w:sz w:val="36"/>
          <w:szCs w:val="36"/>
          <w:u w:val="single"/>
        </w:rPr>
        <w:t>ferences</w:t>
      </w:r>
      <w:r>
        <w:rPr>
          <w:sz w:val="36"/>
          <w:szCs w:val="36"/>
          <w:u w:val="single"/>
        </w:rPr>
        <w:t xml:space="preserve"> on rubrics</w:t>
      </w:r>
    </w:p>
    <w:p w14:paraId="3B630875" w14:textId="77777777" w:rsidR="00B7645E" w:rsidRPr="00B7645E" w:rsidRDefault="00B7645E">
      <w:pPr>
        <w:spacing w:after="200"/>
        <w:rPr>
          <w:sz w:val="18"/>
          <w:u w:val="single"/>
        </w:rPr>
      </w:pPr>
      <w:r w:rsidRPr="00B7645E">
        <w:rPr>
          <w:sz w:val="18"/>
          <w:u w:val="single"/>
        </w:rPr>
        <w:br w:type="page"/>
      </w:r>
    </w:p>
    <w:p w14:paraId="61483D14" w14:textId="77777777" w:rsidR="004E6329" w:rsidRDefault="004E6329" w:rsidP="004E6329">
      <w:pPr>
        <w:jc w:val="center"/>
        <w:rPr>
          <w:sz w:val="18"/>
          <w:u w:val="single"/>
        </w:rPr>
      </w:pPr>
      <w:r>
        <w:rPr>
          <w:sz w:val="18"/>
          <w:u w:val="single"/>
        </w:rPr>
        <w:lastRenderedPageBreak/>
        <w:t>Changing Communities in Our City</w:t>
      </w:r>
    </w:p>
    <w:p w14:paraId="2B5C1A88" w14:textId="77777777" w:rsidR="004E6329" w:rsidRDefault="004E6329" w:rsidP="004E6329">
      <w:pPr>
        <w:jc w:val="center"/>
        <w:rPr>
          <w:sz w:val="18"/>
          <w:u w:val="single"/>
        </w:rPr>
      </w:pPr>
    </w:p>
    <w:p w14:paraId="0772AD53" w14:textId="77777777" w:rsidR="004E6329" w:rsidRDefault="004E6329" w:rsidP="004E6329">
      <w:pPr>
        <w:pStyle w:val="BodyText2"/>
      </w:pPr>
      <w:r>
        <w:t xml:space="preserve">Task Description:  Each student will make a </w:t>
      </w:r>
      <w:proofErr w:type="gramStart"/>
      <w:r>
        <w:t>5 minute</w:t>
      </w:r>
      <w:proofErr w:type="gramEnd"/>
      <w:r>
        <w:t xml:space="preserve"> presentation on the changes in one Portland community over the past 30 years.  The student may focus the presentation in any way s/he wishes, but there needs to be a thesis of some sort, not just a chronological exposition.  The presentation should include appropriate photographs, maps, graphs, and other visual aids for the audience.</w:t>
      </w:r>
    </w:p>
    <w:p w14:paraId="556FFB6E" w14:textId="77777777" w:rsidR="004E6329" w:rsidRDefault="004E6329" w:rsidP="004E6329">
      <w:pPr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4050"/>
        <w:gridCol w:w="4050"/>
        <w:gridCol w:w="4050"/>
      </w:tblGrid>
      <w:tr w:rsidR="004E6329" w14:paraId="4398E38D" w14:textId="77777777" w:rsidTr="004E6329">
        <w:tc>
          <w:tcPr>
            <w:tcW w:w="1548" w:type="dxa"/>
          </w:tcPr>
          <w:p w14:paraId="440D803B" w14:textId="77777777" w:rsidR="004E6329" w:rsidRDefault="004E6329" w:rsidP="00E74FA5">
            <w:pPr>
              <w:rPr>
                <w:sz w:val="18"/>
              </w:rPr>
            </w:pPr>
          </w:p>
        </w:tc>
        <w:tc>
          <w:tcPr>
            <w:tcW w:w="4050" w:type="dxa"/>
          </w:tcPr>
          <w:p w14:paraId="54FD2608" w14:textId="77777777" w:rsidR="004E6329" w:rsidRDefault="004E6329" w:rsidP="00E74FA5">
            <w:pPr>
              <w:ind w:left="126" w:hanging="126"/>
              <w:jc w:val="center"/>
              <w:rPr>
                <w:sz w:val="18"/>
              </w:rPr>
            </w:pPr>
            <w:r>
              <w:rPr>
                <w:sz w:val="18"/>
              </w:rPr>
              <w:t>Excellent</w:t>
            </w:r>
          </w:p>
        </w:tc>
        <w:tc>
          <w:tcPr>
            <w:tcW w:w="4050" w:type="dxa"/>
          </w:tcPr>
          <w:p w14:paraId="0EA8EF81" w14:textId="77777777" w:rsidR="004E6329" w:rsidRDefault="004E6329" w:rsidP="00E74FA5">
            <w:pPr>
              <w:ind w:left="126" w:hanging="126"/>
              <w:jc w:val="center"/>
              <w:rPr>
                <w:sz w:val="18"/>
              </w:rPr>
            </w:pPr>
            <w:r>
              <w:rPr>
                <w:sz w:val="18"/>
              </w:rPr>
              <w:t>Competent</w:t>
            </w:r>
          </w:p>
        </w:tc>
        <w:tc>
          <w:tcPr>
            <w:tcW w:w="4050" w:type="dxa"/>
          </w:tcPr>
          <w:p w14:paraId="01F8DF3D" w14:textId="77777777" w:rsidR="004E6329" w:rsidRDefault="004E6329" w:rsidP="00E74FA5">
            <w:pPr>
              <w:ind w:left="126" w:hanging="126"/>
              <w:jc w:val="center"/>
              <w:rPr>
                <w:sz w:val="18"/>
              </w:rPr>
            </w:pPr>
            <w:r>
              <w:rPr>
                <w:sz w:val="18"/>
              </w:rPr>
              <w:t>Needs work</w:t>
            </w:r>
          </w:p>
        </w:tc>
      </w:tr>
      <w:tr w:rsidR="004E6329" w14:paraId="0685D8D5" w14:textId="77777777" w:rsidTr="004E6329">
        <w:tc>
          <w:tcPr>
            <w:tcW w:w="1548" w:type="dxa"/>
          </w:tcPr>
          <w:p w14:paraId="5B5E817F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Knowledge/</w:t>
            </w:r>
          </w:p>
          <w:p w14:paraId="539ADDD8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Understanding</w:t>
            </w:r>
          </w:p>
          <w:p w14:paraId="773D9935" w14:textId="77777777" w:rsidR="004E6329" w:rsidRDefault="004E6329" w:rsidP="00E74FA5">
            <w:pPr>
              <w:rPr>
                <w:sz w:val="18"/>
              </w:rPr>
            </w:pPr>
          </w:p>
          <w:p w14:paraId="112B7C1F" w14:textId="77777777" w:rsidR="004E6329" w:rsidRDefault="004E6329" w:rsidP="00E74FA5">
            <w:pPr>
              <w:rPr>
                <w:sz w:val="18"/>
              </w:rPr>
            </w:pPr>
          </w:p>
          <w:p w14:paraId="4C455A19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050" w:type="dxa"/>
          </w:tcPr>
          <w:p w14:paraId="1B9E4AB3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demonstrates a depth of historical understanding by using relevant and accurate detail to support the student’s thesis.</w:t>
            </w:r>
          </w:p>
          <w:p w14:paraId="22A471CC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Research is thorough and goes beyond what was presented in class or in the assigned texts.</w:t>
            </w:r>
          </w:p>
        </w:tc>
        <w:tc>
          <w:tcPr>
            <w:tcW w:w="4050" w:type="dxa"/>
          </w:tcPr>
          <w:p w14:paraId="19AE5E80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uses knowledge which is generally accurate with only minor inaccuracies, and which is generally relevant to the student’s thesis.</w:t>
            </w:r>
          </w:p>
          <w:p w14:paraId="516C219A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Research is adequate but does not go much beyond what was presented in class or in the assigned text.</w:t>
            </w:r>
          </w:p>
        </w:tc>
        <w:tc>
          <w:tcPr>
            <w:tcW w:w="4050" w:type="dxa"/>
          </w:tcPr>
          <w:p w14:paraId="3C51E743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presentation uses little relevant or accurate information, not even that which was presented in class or in the assigned texts. </w:t>
            </w:r>
          </w:p>
          <w:p w14:paraId="2D21D8C5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Little or no research is apparent.</w:t>
            </w:r>
          </w:p>
        </w:tc>
      </w:tr>
      <w:tr w:rsidR="004E6329" w14:paraId="76294F5C" w14:textId="77777777" w:rsidTr="004E6329">
        <w:tc>
          <w:tcPr>
            <w:tcW w:w="1548" w:type="dxa"/>
          </w:tcPr>
          <w:p w14:paraId="57DC1FFF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Thinking/</w:t>
            </w:r>
          </w:p>
          <w:p w14:paraId="32C45174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Inquiry</w:t>
            </w:r>
          </w:p>
          <w:p w14:paraId="3075A47C" w14:textId="77777777" w:rsidR="004E6329" w:rsidRDefault="004E6329" w:rsidP="00E74FA5">
            <w:pPr>
              <w:rPr>
                <w:sz w:val="18"/>
              </w:rPr>
            </w:pPr>
          </w:p>
          <w:p w14:paraId="2C33FE9E" w14:textId="77777777" w:rsidR="004E6329" w:rsidRDefault="004E6329" w:rsidP="00E74FA5">
            <w:pPr>
              <w:rPr>
                <w:sz w:val="18"/>
              </w:rPr>
            </w:pPr>
          </w:p>
          <w:p w14:paraId="61BBB782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4050" w:type="dxa"/>
          </w:tcPr>
          <w:p w14:paraId="797BD455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presentation is centered </w:t>
            </w:r>
            <w:proofErr w:type="gramStart"/>
            <w:r>
              <w:rPr>
                <w:b/>
                <w:sz w:val="18"/>
              </w:rPr>
              <w:t>around</w:t>
            </w:r>
            <w:proofErr w:type="gramEnd"/>
            <w:r>
              <w:rPr>
                <w:b/>
                <w:sz w:val="18"/>
              </w:rPr>
              <w:t xml:space="preserve"> a thesis which shows a highly developed awareness of </w:t>
            </w:r>
            <w:proofErr w:type="spellStart"/>
            <w:r>
              <w:rPr>
                <w:b/>
                <w:sz w:val="18"/>
              </w:rPr>
              <w:t>historiographic</w:t>
            </w:r>
            <w:proofErr w:type="spellEnd"/>
            <w:r>
              <w:rPr>
                <w:b/>
                <w:sz w:val="18"/>
              </w:rPr>
              <w:t xml:space="preserve"> or social issues and a high level of conceptual ability.</w:t>
            </w:r>
          </w:p>
        </w:tc>
        <w:tc>
          <w:tcPr>
            <w:tcW w:w="4050" w:type="dxa"/>
          </w:tcPr>
          <w:p w14:paraId="1E8DC67A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shows an analytical structure and a central thesis, but the analysis is not always fully developed and/or linked to the thesis.</w:t>
            </w:r>
          </w:p>
        </w:tc>
        <w:tc>
          <w:tcPr>
            <w:tcW w:w="4050" w:type="dxa"/>
          </w:tcPr>
          <w:p w14:paraId="40040B11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shows no analytical structure and no central thesis.</w:t>
            </w:r>
          </w:p>
        </w:tc>
      </w:tr>
      <w:tr w:rsidR="004E6329" w14:paraId="4C460781" w14:textId="77777777" w:rsidTr="004E6329">
        <w:tc>
          <w:tcPr>
            <w:tcW w:w="1548" w:type="dxa"/>
          </w:tcPr>
          <w:p w14:paraId="29D66180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  <w:p w14:paraId="206746B1" w14:textId="77777777" w:rsidR="004E6329" w:rsidRDefault="004E6329" w:rsidP="00E74FA5">
            <w:pPr>
              <w:rPr>
                <w:sz w:val="18"/>
              </w:rPr>
            </w:pPr>
          </w:p>
          <w:p w14:paraId="350FA9F3" w14:textId="77777777" w:rsidR="004E6329" w:rsidRDefault="004E6329" w:rsidP="00E74FA5">
            <w:pPr>
              <w:rPr>
                <w:sz w:val="18"/>
              </w:rPr>
            </w:pPr>
          </w:p>
          <w:p w14:paraId="34F7AB37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050" w:type="dxa"/>
          </w:tcPr>
          <w:p w14:paraId="1C7031F4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is imaginative and effective in conveying ideas to the audience.</w:t>
            </w:r>
          </w:p>
          <w:p w14:paraId="1739105F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presenter responds effectively to audience reactions and questions</w:t>
            </w:r>
          </w:p>
        </w:tc>
        <w:tc>
          <w:tcPr>
            <w:tcW w:w="4050" w:type="dxa"/>
          </w:tcPr>
          <w:p w14:paraId="0335BEDE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Presentation techniques used are effective in conveying main ideas, but a bit unimaginative.</w:t>
            </w:r>
          </w:p>
          <w:p w14:paraId="3FE80086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Some questions from the audience remain unanswered.</w:t>
            </w:r>
          </w:p>
        </w:tc>
        <w:tc>
          <w:tcPr>
            <w:tcW w:w="4050" w:type="dxa"/>
          </w:tcPr>
          <w:p w14:paraId="4268DF29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fails to capture the interest of the audience and/or is confusing in what is to be communicated.</w:t>
            </w:r>
          </w:p>
        </w:tc>
      </w:tr>
      <w:tr w:rsidR="004E6329" w14:paraId="02854E15" w14:textId="77777777" w:rsidTr="004E6329">
        <w:tc>
          <w:tcPr>
            <w:tcW w:w="1548" w:type="dxa"/>
          </w:tcPr>
          <w:p w14:paraId="359AB103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Use of visual aids</w:t>
            </w:r>
          </w:p>
          <w:p w14:paraId="0A858F11" w14:textId="77777777" w:rsidR="004E6329" w:rsidRDefault="004E6329" w:rsidP="00E74FA5">
            <w:pPr>
              <w:rPr>
                <w:sz w:val="18"/>
              </w:rPr>
            </w:pPr>
          </w:p>
          <w:p w14:paraId="40CE43E3" w14:textId="77777777" w:rsidR="004E6329" w:rsidRDefault="004E6329" w:rsidP="00E74FA5">
            <w:pPr>
              <w:rPr>
                <w:sz w:val="18"/>
              </w:rPr>
            </w:pPr>
          </w:p>
          <w:p w14:paraId="440F2498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050" w:type="dxa"/>
          </w:tcPr>
          <w:p w14:paraId="13FBBFDA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presentation includes appropriate and easily understood visual </w:t>
            </w:r>
            <w:proofErr w:type="gramStart"/>
            <w:r>
              <w:rPr>
                <w:b/>
                <w:sz w:val="18"/>
              </w:rPr>
              <w:t>aids which</w:t>
            </w:r>
            <w:proofErr w:type="gramEnd"/>
            <w:r>
              <w:rPr>
                <w:b/>
                <w:sz w:val="18"/>
              </w:rPr>
              <w:t xml:space="preserve"> the presenter refers to and explains at appropriate moments in the presentation.</w:t>
            </w:r>
          </w:p>
        </w:tc>
        <w:tc>
          <w:tcPr>
            <w:tcW w:w="4050" w:type="dxa"/>
          </w:tcPr>
          <w:p w14:paraId="3BFBBF80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presentation includes appropriate visual aids, but these are too few, in a format that makes them difficult to use or understand, and/or the presenter does not refer to or explain them in the presentation.</w:t>
            </w:r>
          </w:p>
        </w:tc>
        <w:tc>
          <w:tcPr>
            <w:tcW w:w="4050" w:type="dxa"/>
          </w:tcPr>
          <w:p w14:paraId="43EE58E8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presentation includes no visual aids or visual aids that are inappropriate, and/or too small or messy to be understood.  </w:t>
            </w:r>
          </w:p>
          <w:p w14:paraId="29D59A18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presenter makes no mention of them in the presentation.</w:t>
            </w:r>
          </w:p>
        </w:tc>
      </w:tr>
      <w:tr w:rsidR="004E6329" w14:paraId="45A9274C" w14:textId="77777777" w:rsidTr="004E6329">
        <w:tc>
          <w:tcPr>
            <w:tcW w:w="1548" w:type="dxa"/>
          </w:tcPr>
          <w:p w14:paraId="4F113A6B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Presentation skills</w:t>
            </w:r>
          </w:p>
          <w:p w14:paraId="62FAFCF4" w14:textId="77777777" w:rsidR="004E6329" w:rsidRDefault="004E6329" w:rsidP="00E74FA5">
            <w:pPr>
              <w:rPr>
                <w:sz w:val="18"/>
              </w:rPr>
            </w:pPr>
          </w:p>
          <w:p w14:paraId="51C70491" w14:textId="77777777" w:rsidR="004E6329" w:rsidRDefault="004E6329" w:rsidP="00E74FA5">
            <w:pPr>
              <w:rPr>
                <w:sz w:val="18"/>
              </w:rPr>
            </w:pPr>
          </w:p>
          <w:p w14:paraId="5B07060A" w14:textId="77777777" w:rsidR="004E6329" w:rsidRDefault="004E6329" w:rsidP="00E74FA5">
            <w:pPr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050" w:type="dxa"/>
          </w:tcPr>
          <w:p w14:paraId="377FA5E5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presenter speaks clearly and loudly enough to be heard, using eye contact, a lively tone, gestures, and body language to engage the audience.</w:t>
            </w:r>
          </w:p>
        </w:tc>
        <w:tc>
          <w:tcPr>
            <w:tcW w:w="4050" w:type="dxa"/>
          </w:tcPr>
          <w:p w14:paraId="370C0A20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presenter speaks clearly and loudly enough to be heard, </w:t>
            </w:r>
            <w:proofErr w:type="gramStart"/>
            <w:r>
              <w:rPr>
                <w:b/>
                <w:sz w:val="18"/>
              </w:rPr>
              <w:t>but  tends</w:t>
            </w:r>
            <w:proofErr w:type="gramEnd"/>
            <w:r>
              <w:rPr>
                <w:b/>
                <w:sz w:val="18"/>
              </w:rPr>
              <w:t xml:space="preserve"> to drone and/or fails to use eye contact, gestures, and body language consistently or effectively at times.</w:t>
            </w:r>
          </w:p>
        </w:tc>
        <w:tc>
          <w:tcPr>
            <w:tcW w:w="4050" w:type="dxa"/>
          </w:tcPr>
          <w:p w14:paraId="63ED2F7C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 presenter cannot be heard and/or speaks so unclearly that s/he cannot be understood.</w:t>
            </w:r>
          </w:p>
          <w:p w14:paraId="1D439B4A" w14:textId="77777777" w:rsidR="004E6329" w:rsidRDefault="004E6329" w:rsidP="00E74FA5">
            <w:pPr>
              <w:ind w:left="126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There is no attempt to engage the audience through eye contact, gestures, or body language.</w:t>
            </w:r>
          </w:p>
        </w:tc>
      </w:tr>
    </w:tbl>
    <w:p w14:paraId="0555580B" w14:textId="77777777" w:rsidR="004E6329" w:rsidRDefault="004E6329" w:rsidP="004E6329"/>
    <w:p w14:paraId="361F51C6" w14:textId="77777777" w:rsidR="004E6329" w:rsidRDefault="004E6329" w:rsidP="004E6329">
      <w:r>
        <w:t xml:space="preserve">Figure 1.6: Part Four: 3 Level Rubric: Description of Dimensions with all levels of performance described. .  © Stevens, D. D. &amp; Levi, A. J. (2005). </w:t>
      </w:r>
      <w:proofErr w:type="gramStart"/>
      <w:r w:rsidRPr="00EF186C">
        <w:rPr>
          <w:i/>
        </w:rPr>
        <w:t>Introduction to Rubrics</w:t>
      </w:r>
      <w:r>
        <w:t>.</w:t>
      </w:r>
      <w:proofErr w:type="gramEnd"/>
      <w:r>
        <w:t xml:space="preserve"> Sterling, VA: Stylus Press.</w:t>
      </w:r>
    </w:p>
    <w:p w14:paraId="6A90E01C" w14:textId="77777777" w:rsidR="004E6329" w:rsidRDefault="004E6329" w:rsidP="004E6329"/>
    <w:p w14:paraId="52F28171" w14:textId="77777777" w:rsidR="004E6329" w:rsidRPr="00393462" w:rsidRDefault="004E6329" w:rsidP="004E6329">
      <w:pPr>
        <w:jc w:val="center"/>
        <w:rPr>
          <w:sz w:val="28"/>
        </w:rPr>
      </w:pPr>
      <w:r>
        <w:br w:type="page"/>
      </w:r>
      <w:r w:rsidRPr="00393462">
        <w:rPr>
          <w:sz w:val="28"/>
        </w:rPr>
        <w:t xml:space="preserve">Three LEVEL </w:t>
      </w:r>
      <w:proofErr w:type="gramStart"/>
      <w:r w:rsidRPr="00393462">
        <w:rPr>
          <w:sz w:val="28"/>
        </w:rPr>
        <w:t>RUBRIC</w:t>
      </w:r>
      <w:proofErr w:type="gramEnd"/>
    </w:p>
    <w:p w14:paraId="3C5C9BC6" w14:textId="77777777" w:rsidR="004E6329" w:rsidRDefault="004E6329" w:rsidP="004E6329"/>
    <w:p w14:paraId="47D0DEF5" w14:textId="77777777" w:rsidR="004E6329" w:rsidRDefault="004E6329" w:rsidP="004E6329">
      <w:r>
        <w:t>TASK DESCRIPTION:</w:t>
      </w:r>
    </w:p>
    <w:p w14:paraId="330649A7" w14:textId="77777777" w:rsidR="004E6329" w:rsidRDefault="004E6329" w:rsidP="004E6329"/>
    <w:p w14:paraId="13444DAF" w14:textId="77777777" w:rsidR="004E6329" w:rsidRDefault="004E6329" w:rsidP="004E6329"/>
    <w:tbl>
      <w:tblPr>
        <w:tblW w:w="142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0"/>
        <w:gridCol w:w="4170"/>
        <w:gridCol w:w="4170"/>
        <w:gridCol w:w="4170"/>
      </w:tblGrid>
      <w:tr w:rsidR="004E6329" w14:paraId="7F8E4A1B" w14:textId="77777777" w:rsidTr="004E6329">
        <w:tc>
          <w:tcPr>
            <w:tcW w:w="1710" w:type="dxa"/>
          </w:tcPr>
          <w:p w14:paraId="3E64E706" w14:textId="77777777" w:rsidR="004E6329" w:rsidRDefault="004E6329" w:rsidP="00E74FA5">
            <w:pPr>
              <w:rPr>
                <w:lang w:bidi="x-none"/>
              </w:rPr>
            </w:pPr>
            <w:r>
              <w:rPr>
                <w:lang w:bidi="x-none"/>
              </w:rPr>
              <w:t>DIMENSIONS</w:t>
            </w:r>
          </w:p>
        </w:tc>
        <w:tc>
          <w:tcPr>
            <w:tcW w:w="4170" w:type="dxa"/>
          </w:tcPr>
          <w:p w14:paraId="3FFFB0B7" w14:textId="77777777" w:rsidR="004E6329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BEGINNING</w:t>
            </w:r>
          </w:p>
        </w:tc>
        <w:tc>
          <w:tcPr>
            <w:tcW w:w="4170" w:type="dxa"/>
          </w:tcPr>
          <w:p w14:paraId="4F2B26A9" w14:textId="77777777" w:rsidR="004E6329" w:rsidRDefault="004E6329" w:rsidP="00E74FA5">
            <w:pPr>
              <w:rPr>
                <w:lang w:bidi="x-none"/>
              </w:rPr>
            </w:pPr>
            <w:r>
              <w:rPr>
                <w:lang w:bidi="x-none"/>
              </w:rPr>
              <w:t>COMPETENT</w:t>
            </w:r>
          </w:p>
        </w:tc>
        <w:tc>
          <w:tcPr>
            <w:tcW w:w="4170" w:type="dxa"/>
          </w:tcPr>
          <w:p w14:paraId="4576F47D" w14:textId="77777777" w:rsidR="004E6329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EXEMPLARY</w:t>
            </w:r>
          </w:p>
        </w:tc>
      </w:tr>
      <w:tr w:rsidR="004E6329" w14:paraId="23ADB41A" w14:textId="77777777" w:rsidTr="004E6329">
        <w:tc>
          <w:tcPr>
            <w:tcW w:w="1710" w:type="dxa"/>
          </w:tcPr>
          <w:p w14:paraId="10BDE0D4" w14:textId="77777777" w:rsidR="004E6329" w:rsidRDefault="004E6329" w:rsidP="00E74FA5">
            <w:pPr>
              <w:rPr>
                <w:lang w:bidi="x-none"/>
              </w:rPr>
            </w:pPr>
          </w:p>
          <w:p w14:paraId="5F66D199" w14:textId="77777777" w:rsidR="004E6329" w:rsidRDefault="004E6329" w:rsidP="00E74FA5">
            <w:pPr>
              <w:rPr>
                <w:lang w:bidi="x-none"/>
              </w:rPr>
            </w:pPr>
          </w:p>
          <w:p w14:paraId="0683B759" w14:textId="77777777" w:rsidR="004E6329" w:rsidRDefault="004E6329" w:rsidP="00E74FA5">
            <w:pPr>
              <w:rPr>
                <w:lang w:bidi="x-none"/>
              </w:rPr>
            </w:pPr>
          </w:p>
          <w:p w14:paraId="061D7FDE" w14:textId="77777777" w:rsidR="004E6329" w:rsidRDefault="004E6329" w:rsidP="00E74FA5">
            <w:pPr>
              <w:rPr>
                <w:lang w:bidi="x-none"/>
              </w:rPr>
            </w:pPr>
          </w:p>
          <w:p w14:paraId="34BF1368" w14:textId="77777777" w:rsidR="004E6329" w:rsidRDefault="004E6329" w:rsidP="00E74FA5">
            <w:pPr>
              <w:rPr>
                <w:lang w:bidi="x-none"/>
              </w:rPr>
            </w:pPr>
          </w:p>
          <w:p w14:paraId="2158599F" w14:textId="77777777" w:rsidR="004E6329" w:rsidRDefault="004E6329" w:rsidP="00E74FA5">
            <w:pPr>
              <w:rPr>
                <w:lang w:bidi="x-none"/>
              </w:rPr>
            </w:pPr>
          </w:p>
          <w:p w14:paraId="5572DE42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32C57E57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5D8CACD1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78CEA643" w14:textId="77777777" w:rsidR="004E6329" w:rsidRDefault="004E6329" w:rsidP="00E74FA5">
            <w:pPr>
              <w:rPr>
                <w:lang w:bidi="x-none"/>
              </w:rPr>
            </w:pPr>
          </w:p>
          <w:p w14:paraId="2ACD5E77" w14:textId="77777777" w:rsidR="004E6329" w:rsidRDefault="004E6329" w:rsidP="00E74FA5">
            <w:pPr>
              <w:rPr>
                <w:lang w:bidi="x-none"/>
              </w:rPr>
            </w:pPr>
          </w:p>
        </w:tc>
      </w:tr>
      <w:tr w:rsidR="004E6329" w14:paraId="5B531F79" w14:textId="77777777" w:rsidTr="004E6329">
        <w:tc>
          <w:tcPr>
            <w:tcW w:w="1710" w:type="dxa"/>
          </w:tcPr>
          <w:p w14:paraId="59E31E1D" w14:textId="77777777" w:rsidR="004E6329" w:rsidRDefault="004E6329" w:rsidP="00E74FA5">
            <w:pPr>
              <w:rPr>
                <w:lang w:bidi="x-none"/>
              </w:rPr>
            </w:pPr>
          </w:p>
          <w:p w14:paraId="7907221D" w14:textId="77777777" w:rsidR="004E6329" w:rsidRDefault="004E6329" w:rsidP="00E74FA5">
            <w:pPr>
              <w:rPr>
                <w:lang w:bidi="x-none"/>
              </w:rPr>
            </w:pPr>
          </w:p>
          <w:p w14:paraId="21B49BBD" w14:textId="77777777" w:rsidR="004E6329" w:rsidRDefault="004E6329" w:rsidP="00E74FA5">
            <w:pPr>
              <w:rPr>
                <w:lang w:bidi="x-none"/>
              </w:rPr>
            </w:pPr>
          </w:p>
          <w:p w14:paraId="28C75609" w14:textId="77777777" w:rsidR="004E6329" w:rsidRDefault="004E6329" w:rsidP="00E74FA5">
            <w:pPr>
              <w:rPr>
                <w:lang w:bidi="x-none"/>
              </w:rPr>
            </w:pPr>
          </w:p>
          <w:p w14:paraId="023C6FD7" w14:textId="77777777" w:rsidR="004E6329" w:rsidRDefault="004E6329" w:rsidP="00E74FA5">
            <w:pPr>
              <w:rPr>
                <w:lang w:bidi="x-none"/>
              </w:rPr>
            </w:pPr>
          </w:p>
          <w:p w14:paraId="639B330A" w14:textId="77777777" w:rsidR="004E6329" w:rsidRDefault="004E6329" w:rsidP="00E74FA5">
            <w:pPr>
              <w:rPr>
                <w:lang w:bidi="x-none"/>
              </w:rPr>
            </w:pPr>
          </w:p>
          <w:p w14:paraId="5401FFB8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6BBC14B3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29731595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3F0FC707" w14:textId="77777777" w:rsidR="004E6329" w:rsidRDefault="004E6329" w:rsidP="00E74FA5">
            <w:pPr>
              <w:rPr>
                <w:lang w:bidi="x-none"/>
              </w:rPr>
            </w:pPr>
          </w:p>
        </w:tc>
      </w:tr>
      <w:tr w:rsidR="004E6329" w14:paraId="10E27991" w14:textId="77777777" w:rsidTr="004E6329">
        <w:tc>
          <w:tcPr>
            <w:tcW w:w="1710" w:type="dxa"/>
          </w:tcPr>
          <w:p w14:paraId="1EEB4D2F" w14:textId="77777777" w:rsidR="004E6329" w:rsidRDefault="004E6329" w:rsidP="00E74FA5">
            <w:pPr>
              <w:rPr>
                <w:lang w:bidi="x-none"/>
              </w:rPr>
            </w:pPr>
          </w:p>
          <w:p w14:paraId="43FCD0F3" w14:textId="77777777" w:rsidR="004E6329" w:rsidRDefault="004E6329" w:rsidP="00E74FA5">
            <w:pPr>
              <w:rPr>
                <w:lang w:bidi="x-none"/>
              </w:rPr>
            </w:pPr>
          </w:p>
          <w:p w14:paraId="54E8E20D" w14:textId="77777777" w:rsidR="004E6329" w:rsidRDefault="004E6329" w:rsidP="00E74FA5">
            <w:pPr>
              <w:rPr>
                <w:lang w:bidi="x-none"/>
              </w:rPr>
            </w:pPr>
          </w:p>
          <w:p w14:paraId="0534FC85" w14:textId="77777777" w:rsidR="004E6329" w:rsidRDefault="004E6329" w:rsidP="00E74FA5">
            <w:pPr>
              <w:rPr>
                <w:lang w:bidi="x-none"/>
              </w:rPr>
            </w:pPr>
          </w:p>
          <w:p w14:paraId="5CC82E17" w14:textId="77777777" w:rsidR="004E6329" w:rsidRDefault="004E6329" w:rsidP="00E74FA5">
            <w:pPr>
              <w:rPr>
                <w:lang w:bidi="x-none"/>
              </w:rPr>
            </w:pPr>
          </w:p>
          <w:p w14:paraId="069D15E8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535E07D3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595EF960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2B91BBE8" w14:textId="77777777" w:rsidR="004E6329" w:rsidRDefault="004E6329" w:rsidP="00E74FA5">
            <w:pPr>
              <w:rPr>
                <w:lang w:bidi="x-none"/>
              </w:rPr>
            </w:pPr>
          </w:p>
        </w:tc>
      </w:tr>
      <w:tr w:rsidR="004E6329" w14:paraId="66D5BE3A" w14:textId="77777777" w:rsidTr="004E6329">
        <w:tc>
          <w:tcPr>
            <w:tcW w:w="1710" w:type="dxa"/>
          </w:tcPr>
          <w:p w14:paraId="5B5E71B0" w14:textId="77777777" w:rsidR="004E6329" w:rsidRDefault="004E6329" w:rsidP="00E74FA5">
            <w:pPr>
              <w:rPr>
                <w:lang w:bidi="x-none"/>
              </w:rPr>
            </w:pPr>
          </w:p>
          <w:p w14:paraId="513C47C0" w14:textId="77777777" w:rsidR="004E6329" w:rsidRDefault="004E6329" w:rsidP="00E74FA5">
            <w:pPr>
              <w:rPr>
                <w:lang w:bidi="x-none"/>
              </w:rPr>
            </w:pPr>
          </w:p>
          <w:p w14:paraId="10997049" w14:textId="77777777" w:rsidR="004E6329" w:rsidRDefault="004E6329" w:rsidP="00E74FA5">
            <w:pPr>
              <w:rPr>
                <w:lang w:bidi="x-none"/>
              </w:rPr>
            </w:pPr>
          </w:p>
          <w:p w14:paraId="69756AB2" w14:textId="77777777" w:rsidR="004E6329" w:rsidRDefault="004E6329" w:rsidP="00E74FA5">
            <w:pPr>
              <w:rPr>
                <w:lang w:bidi="x-none"/>
              </w:rPr>
            </w:pPr>
          </w:p>
          <w:p w14:paraId="588B281F" w14:textId="77777777" w:rsidR="004E6329" w:rsidRDefault="004E6329" w:rsidP="00E74FA5">
            <w:pPr>
              <w:rPr>
                <w:lang w:bidi="x-none"/>
              </w:rPr>
            </w:pPr>
          </w:p>
          <w:p w14:paraId="6D8F17F5" w14:textId="77777777" w:rsidR="004E6329" w:rsidRDefault="004E6329" w:rsidP="00E74FA5">
            <w:pPr>
              <w:rPr>
                <w:lang w:bidi="x-none"/>
              </w:rPr>
            </w:pPr>
          </w:p>
          <w:p w14:paraId="25970505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2DA863C3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30080C9A" w14:textId="77777777" w:rsidR="004E6329" w:rsidRDefault="004E6329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3FD844D7" w14:textId="77777777" w:rsidR="004E6329" w:rsidRDefault="004E6329" w:rsidP="00E74FA5">
            <w:pPr>
              <w:rPr>
                <w:lang w:bidi="x-none"/>
              </w:rPr>
            </w:pPr>
          </w:p>
        </w:tc>
      </w:tr>
    </w:tbl>
    <w:p w14:paraId="30EF93E8" w14:textId="77777777" w:rsidR="005B3502" w:rsidRDefault="004E6329" w:rsidP="005B3502">
      <w:pPr>
        <w:jc w:val="center"/>
        <w:rPr>
          <w:sz w:val="18"/>
          <w:u w:val="single"/>
        </w:rPr>
      </w:pPr>
      <w:r w:rsidRPr="00393462">
        <w:t xml:space="preserve"> </w:t>
      </w:r>
    </w:p>
    <w:p w14:paraId="720A0724" w14:textId="77777777" w:rsidR="005B3502" w:rsidRPr="005B3502" w:rsidRDefault="005B3502" w:rsidP="005B3502">
      <w:r>
        <w:br w:type="page"/>
      </w:r>
      <w:r w:rsidRPr="00393462">
        <w:rPr>
          <w:sz w:val="28"/>
        </w:rPr>
        <w:t>Three LEVEL RUBRIC</w:t>
      </w:r>
    </w:p>
    <w:p w14:paraId="05C0E472" w14:textId="77777777" w:rsidR="005B3502" w:rsidRDefault="005B3502" w:rsidP="005B3502"/>
    <w:p w14:paraId="5408A056" w14:textId="77777777" w:rsidR="005B3502" w:rsidRDefault="005B3502" w:rsidP="005B3502">
      <w:r>
        <w:t>TASK DESCRIPTION:</w:t>
      </w:r>
    </w:p>
    <w:p w14:paraId="69FBE28C" w14:textId="77777777" w:rsidR="005B3502" w:rsidRDefault="005B3502" w:rsidP="005B3502"/>
    <w:p w14:paraId="7F2F16DB" w14:textId="77777777" w:rsidR="005B3502" w:rsidRDefault="005B3502" w:rsidP="005B3502"/>
    <w:tbl>
      <w:tblPr>
        <w:tblW w:w="142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0"/>
        <w:gridCol w:w="4170"/>
        <w:gridCol w:w="4170"/>
        <w:gridCol w:w="4170"/>
      </w:tblGrid>
      <w:tr w:rsidR="005B3502" w14:paraId="60791AFA" w14:textId="77777777" w:rsidTr="00E74FA5">
        <w:tc>
          <w:tcPr>
            <w:tcW w:w="1710" w:type="dxa"/>
          </w:tcPr>
          <w:p w14:paraId="4C8CD561" w14:textId="77777777" w:rsidR="005B3502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DIMENSIONS</w:t>
            </w:r>
          </w:p>
        </w:tc>
        <w:tc>
          <w:tcPr>
            <w:tcW w:w="4170" w:type="dxa"/>
          </w:tcPr>
          <w:p w14:paraId="51E2D3F6" w14:textId="77777777" w:rsidR="005B3502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BEGINNING</w:t>
            </w:r>
          </w:p>
        </w:tc>
        <w:tc>
          <w:tcPr>
            <w:tcW w:w="4170" w:type="dxa"/>
          </w:tcPr>
          <w:p w14:paraId="05EA6986" w14:textId="77777777" w:rsidR="005B3502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COMPETENT</w:t>
            </w:r>
          </w:p>
        </w:tc>
        <w:tc>
          <w:tcPr>
            <w:tcW w:w="4170" w:type="dxa"/>
          </w:tcPr>
          <w:p w14:paraId="0CDEF567" w14:textId="77777777" w:rsidR="005B3502" w:rsidRDefault="005B3502" w:rsidP="00E74FA5">
            <w:pPr>
              <w:rPr>
                <w:lang w:bidi="x-none"/>
              </w:rPr>
            </w:pPr>
            <w:r>
              <w:rPr>
                <w:lang w:bidi="x-none"/>
              </w:rPr>
              <w:t>EXEMPLARY</w:t>
            </w:r>
          </w:p>
        </w:tc>
      </w:tr>
      <w:tr w:rsidR="005B3502" w14:paraId="0F815316" w14:textId="77777777" w:rsidTr="00E74FA5">
        <w:tc>
          <w:tcPr>
            <w:tcW w:w="1710" w:type="dxa"/>
          </w:tcPr>
          <w:p w14:paraId="210CC941" w14:textId="77777777" w:rsidR="005B3502" w:rsidRDefault="005B3502" w:rsidP="00E74FA5">
            <w:pPr>
              <w:rPr>
                <w:lang w:bidi="x-none"/>
              </w:rPr>
            </w:pPr>
          </w:p>
          <w:p w14:paraId="029193B1" w14:textId="77777777" w:rsidR="005B3502" w:rsidRDefault="005B3502" w:rsidP="00E74FA5">
            <w:pPr>
              <w:rPr>
                <w:lang w:bidi="x-none"/>
              </w:rPr>
            </w:pPr>
          </w:p>
          <w:p w14:paraId="25DB8EF2" w14:textId="77777777" w:rsidR="005B3502" w:rsidRDefault="005B3502" w:rsidP="00E74FA5">
            <w:pPr>
              <w:rPr>
                <w:lang w:bidi="x-none"/>
              </w:rPr>
            </w:pPr>
          </w:p>
          <w:p w14:paraId="7307A2BE" w14:textId="77777777" w:rsidR="005B3502" w:rsidRDefault="005B3502" w:rsidP="00E74FA5">
            <w:pPr>
              <w:rPr>
                <w:lang w:bidi="x-none"/>
              </w:rPr>
            </w:pPr>
          </w:p>
          <w:p w14:paraId="06FB5926" w14:textId="77777777" w:rsidR="005B3502" w:rsidRDefault="005B3502" w:rsidP="00E74FA5">
            <w:pPr>
              <w:rPr>
                <w:lang w:bidi="x-none"/>
              </w:rPr>
            </w:pPr>
          </w:p>
          <w:p w14:paraId="7397BFAC" w14:textId="77777777" w:rsidR="005B3502" w:rsidRDefault="005B3502" w:rsidP="00E74FA5">
            <w:pPr>
              <w:rPr>
                <w:lang w:bidi="x-none"/>
              </w:rPr>
            </w:pPr>
          </w:p>
          <w:p w14:paraId="1FA12485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0402BFB0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78806D58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71EFC1D3" w14:textId="77777777" w:rsidR="005B3502" w:rsidRDefault="005B3502" w:rsidP="00E74FA5">
            <w:pPr>
              <w:rPr>
                <w:lang w:bidi="x-none"/>
              </w:rPr>
            </w:pPr>
          </w:p>
          <w:p w14:paraId="15EBBB68" w14:textId="77777777" w:rsidR="005B3502" w:rsidRDefault="005B3502" w:rsidP="00E74FA5">
            <w:pPr>
              <w:rPr>
                <w:lang w:bidi="x-none"/>
              </w:rPr>
            </w:pPr>
          </w:p>
        </w:tc>
      </w:tr>
      <w:tr w:rsidR="005B3502" w14:paraId="20EAD846" w14:textId="77777777" w:rsidTr="00E74FA5">
        <w:tc>
          <w:tcPr>
            <w:tcW w:w="1710" w:type="dxa"/>
          </w:tcPr>
          <w:p w14:paraId="6F5D1F59" w14:textId="77777777" w:rsidR="005B3502" w:rsidRDefault="005B3502" w:rsidP="00E74FA5">
            <w:pPr>
              <w:rPr>
                <w:lang w:bidi="x-none"/>
              </w:rPr>
            </w:pPr>
          </w:p>
          <w:p w14:paraId="6288878D" w14:textId="77777777" w:rsidR="005B3502" w:rsidRDefault="005B3502" w:rsidP="00E74FA5">
            <w:pPr>
              <w:rPr>
                <w:lang w:bidi="x-none"/>
              </w:rPr>
            </w:pPr>
          </w:p>
          <w:p w14:paraId="2AC50D8E" w14:textId="77777777" w:rsidR="005B3502" w:rsidRDefault="005B3502" w:rsidP="00E74FA5">
            <w:pPr>
              <w:rPr>
                <w:lang w:bidi="x-none"/>
              </w:rPr>
            </w:pPr>
          </w:p>
          <w:p w14:paraId="64A5D88D" w14:textId="77777777" w:rsidR="005B3502" w:rsidRDefault="005B3502" w:rsidP="00E74FA5">
            <w:pPr>
              <w:rPr>
                <w:lang w:bidi="x-none"/>
              </w:rPr>
            </w:pPr>
          </w:p>
          <w:p w14:paraId="49717C81" w14:textId="77777777" w:rsidR="005B3502" w:rsidRDefault="005B3502" w:rsidP="00E74FA5">
            <w:pPr>
              <w:rPr>
                <w:lang w:bidi="x-none"/>
              </w:rPr>
            </w:pPr>
          </w:p>
          <w:p w14:paraId="21C22E31" w14:textId="77777777" w:rsidR="005B3502" w:rsidRDefault="005B3502" w:rsidP="00E74FA5">
            <w:pPr>
              <w:rPr>
                <w:lang w:bidi="x-none"/>
              </w:rPr>
            </w:pPr>
          </w:p>
          <w:p w14:paraId="3172D2A9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1D087477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6868AF40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13182908" w14:textId="77777777" w:rsidR="005B3502" w:rsidRDefault="005B3502" w:rsidP="00E74FA5">
            <w:pPr>
              <w:rPr>
                <w:lang w:bidi="x-none"/>
              </w:rPr>
            </w:pPr>
          </w:p>
        </w:tc>
      </w:tr>
      <w:tr w:rsidR="005B3502" w14:paraId="3456D67E" w14:textId="77777777" w:rsidTr="00E74FA5">
        <w:tc>
          <w:tcPr>
            <w:tcW w:w="1710" w:type="dxa"/>
          </w:tcPr>
          <w:p w14:paraId="6C77AA07" w14:textId="77777777" w:rsidR="005B3502" w:rsidRDefault="005B3502" w:rsidP="00E74FA5">
            <w:pPr>
              <w:rPr>
                <w:lang w:bidi="x-none"/>
              </w:rPr>
            </w:pPr>
          </w:p>
          <w:p w14:paraId="45C2BC03" w14:textId="77777777" w:rsidR="005B3502" w:rsidRDefault="005B3502" w:rsidP="00E74FA5">
            <w:pPr>
              <w:rPr>
                <w:lang w:bidi="x-none"/>
              </w:rPr>
            </w:pPr>
          </w:p>
          <w:p w14:paraId="5AB3A777" w14:textId="77777777" w:rsidR="005B3502" w:rsidRDefault="005B3502" w:rsidP="00E74FA5">
            <w:pPr>
              <w:rPr>
                <w:lang w:bidi="x-none"/>
              </w:rPr>
            </w:pPr>
          </w:p>
          <w:p w14:paraId="392C5B0B" w14:textId="77777777" w:rsidR="005B3502" w:rsidRDefault="005B3502" w:rsidP="00E74FA5">
            <w:pPr>
              <w:rPr>
                <w:lang w:bidi="x-none"/>
              </w:rPr>
            </w:pPr>
          </w:p>
          <w:p w14:paraId="75AD9487" w14:textId="77777777" w:rsidR="005B3502" w:rsidRDefault="005B3502" w:rsidP="00E74FA5">
            <w:pPr>
              <w:rPr>
                <w:lang w:bidi="x-none"/>
              </w:rPr>
            </w:pPr>
          </w:p>
          <w:p w14:paraId="1F27EF96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5A1F20BC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7737C4EE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318AC93C" w14:textId="77777777" w:rsidR="005B3502" w:rsidRDefault="005B3502" w:rsidP="00E74FA5">
            <w:pPr>
              <w:rPr>
                <w:lang w:bidi="x-none"/>
              </w:rPr>
            </w:pPr>
          </w:p>
        </w:tc>
      </w:tr>
      <w:tr w:rsidR="005B3502" w14:paraId="6698D41B" w14:textId="77777777" w:rsidTr="00E74FA5">
        <w:tc>
          <w:tcPr>
            <w:tcW w:w="1710" w:type="dxa"/>
          </w:tcPr>
          <w:p w14:paraId="026F757F" w14:textId="77777777" w:rsidR="005B3502" w:rsidRDefault="005B3502" w:rsidP="00E74FA5">
            <w:pPr>
              <w:rPr>
                <w:lang w:bidi="x-none"/>
              </w:rPr>
            </w:pPr>
          </w:p>
          <w:p w14:paraId="08FB34D3" w14:textId="77777777" w:rsidR="005B3502" w:rsidRDefault="005B3502" w:rsidP="00E74FA5">
            <w:pPr>
              <w:rPr>
                <w:lang w:bidi="x-none"/>
              </w:rPr>
            </w:pPr>
          </w:p>
          <w:p w14:paraId="28263229" w14:textId="77777777" w:rsidR="005B3502" w:rsidRDefault="005B3502" w:rsidP="00E74FA5">
            <w:pPr>
              <w:rPr>
                <w:lang w:bidi="x-none"/>
              </w:rPr>
            </w:pPr>
          </w:p>
          <w:p w14:paraId="5C5F1F82" w14:textId="77777777" w:rsidR="005B3502" w:rsidRDefault="005B3502" w:rsidP="00E74FA5">
            <w:pPr>
              <w:rPr>
                <w:lang w:bidi="x-none"/>
              </w:rPr>
            </w:pPr>
          </w:p>
          <w:p w14:paraId="484899E7" w14:textId="77777777" w:rsidR="005B3502" w:rsidRDefault="005B3502" w:rsidP="00E74FA5">
            <w:pPr>
              <w:rPr>
                <w:lang w:bidi="x-none"/>
              </w:rPr>
            </w:pPr>
          </w:p>
          <w:p w14:paraId="244502A5" w14:textId="77777777" w:rsidR="005B3502" w:rsidRDefault="005B3502" w:rsidP="00E74FA5">
            <w:pPr>
              <w:rPr>
                <w:lang w:bidi="x-none"/>
              </w:rPr>
            </w:pPr>
          </w:p>
          <w:p w14:paraId="0683319C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7212F3F4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5C25C004" w14:textId="77777777" w:rsidR="005B3502" w:rsidRDefault="005B3502" w:rsidP="00E74FA5">
            <w:pPr>
              <w:rPr>
                <w:lang w:bidi="x-none"/>
              </w:rPr>
            </w:pPr>
          </w:p>
        </w:tc>
        <w:tc>
          <w:tcPr>
            <w:tcW w:w="4170" w:type="dxa"/>
          </w:tcPr>
          <w:p w14:paraId="2F443458" w14:textId="77777777" w:rsidR="005B3502" w:rsidRDefault="005B3502" w:rsidP="00E74FA5">
            <w:pPr>
              <w:rPr>
                <w:lang w:bidi="x-none"/>
              </w:rPr>
            </w:pPr>
          </w:p>
        </w:tc>
      </w:tr>
    </w:tbl>
    <w:p w14:paraId="100DFC3C" w14:textId="77777777" w:rsidR="00B7645E" w:rsidRDefault="005B3502" w:rsidP="005B3502">
      <w:pPr>
        <w:jc w:val="center"/>
        <w:sectPr w:rsidR="00B7645E" w:rsidSect="004E6329">
          <w:pgSz w:w="15840" w:h="12240" w:orient="landscape"/>
          <w:pgMar w:top="1152" w:right="1008" w:bottom="1296" w:left="1008" w:header="720" w:footer="720" w:gutter="0"/>
          <w:cols w:space="720"/>
        </w:sectPr>
      </w:pPr>
      <w:r w:rsidRPr="00393462">
        <w:t xml:space="preserve"> </w:t>
      </w:r>
    </w:p>
    <w:p w14:paraId="039236E8" w14:textId="77777777" w:rsidR="00B7645E" w:rsidRDefault="00B7645E" w:rsidP="00B7645E">
      <w:pPr>
        <w:rPr>
          <w:sz w:val="40"/>
          <w:szCs w:val="40"/>
        </w:rPr>
      </w:pPr>
      <w:r w:rsidRPr="006111E5">
        <w:rPr>
          <w:sz w:val="40"/>
          <w:szCs w:val="40"/>
        </w:rPr>
        <w:t xml:space="preserve">Rubrics: </w:t>
      </w:r>
    </w:p>
    <w:p w14:paraId="1B512319" w14:textId="77777777" w:rsidR="00B7645E" w:rsidRDefault="00B7645E" w:rsidP="00B7645E">
      <w:pPr>
        <w:rPr>
          <w:sz w:val="40"/>
          <w:szCs w:val="40"/>
        </w:rPr>
      </w:pPr>
      <w:r w:rsidRPr="006111E5">
        <w:rPr>
          <w:sz w:val="40"/>
          <w:szCs w:val="40"/>
        </w:rPr>
        <w:t>Writing high quality descriptions of dimensions by levels of performance.</w:t>
      </w:r>
    </w:p>
    <w:p w14:paraId="12BC2E22" w14:textId="77777777" w:rsidR="00B7645E" w:rsidRPr="006111E5" w:rsidRDefault="00B7645E" w:rsidP="00B7645E">
      <w:pPr>
        <w:rPr>
          <w:sz w:val="40"/>
          <w:szCs w:val="40"/>
        </w:rPr>
      </w:pPr>
    </w:p>
    <w:p w14:paraId="58427CBB" w14:textId="77777777" w:rsidR="00B7645E" w:rsidRPr="009A4F36" w:rsidRDefault="00B7645E" w:rsidP="00B7645E">
      <w:pPr>
        <w:rPr>
          <w:sz w:val="32"/>
          <w:szCs w:val="32"/>
        </w:rPr>
      </w:pPr>
      <w:r w:rsidRPr="009A4F36">
        <w:rPr>
          <w:sz w:val="32"/>
          <w:szCs w:val="32"/>
        </w:rPr>
        <w:t xml:space="preserve">Your </w:t>
      </w:r>
      <w:proofErr w:type="spellStart"/>
      <w:r w:rsidRPr="009A4F36">
        <w:rPr>
          <w:sz w:val="32"/>
          <w:szCs w:val="32"/>
        </w:rPr>
        <w:t>stickies</w:t>
      </w:r>
      <w:proofErr w:type="spellEnd"/>
      <w:r w:rsidRPr="009A4F36">
        <w:rPr>
          <w:sz w:val="32"/>
          <w:szCs w:val="32"/>
        </w:rPr>
        <w:t xml:space="preserve">: </w:t>
      </w:r>
    </w:p>
    <w:tbl>
      <w:tblPr>
        <w:tblStyle w:val="TableGrid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3"/>
        <w:gridCol w:w="514"/>
        <w:gridCol w:w="1846"/>
        <w:gridCol w:w="592"/>
        <w:gridCol w:w="2175"/>
        <w:gridCol w:w="702"/>
        <w:gridCol w:w="2184"/>
        <w:gridCol w:w="872"/>
        <w:gridCol w:w="2560"/>
      </w:tblGrid>
      <w:tr w:rsidR="00B7645E" w14:paraId="4780CEB8" w14:textId="77777777" w:rsidTr="00E74FA5">
        <w:trPr>
          <w:trHeight w:val="510"/>
        </w:trPr>
        <w:tc>
          <w:tcPr>
            <w:tcW w:w="234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B7FC7C" w14:textId="77777777" w:rsidR="00B7645E" w:rsidRDefault="00B7645E" w:rsidP="00E74FA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Dimension:</w:t>
            </w:r>
          </w:p>
          <w:p w14:paraId="725DDFC2" w14:textId="77777777" w:rsidR="00B7645E" w:rsidRDefault="00B7645E" w:rsidP="00E74FA5">
            <w:pPr>
              <w:rPr>
                <w:sz w:val="40"/>
                <w:szCs w:val="40"/>
              </w:rPr>
            </w:pPr>
          </w:p>
          <w:p w14:paraId="165E16F5" w14:textId="77777777" w:rsidR="00B7645E" w:rsidRPr="006111E5" w:rsidRDefault="00B7645E" w:rsidP="00E74FA5">
            <w:pPr>
              <w:rPr>
                <w:sz w:val="40"/>
                <w:szCs w:val="40"/>
              </w:rPr>
            </w:pPr>
            <w:r w:rsidRPr="006111E5">
              <w:rPr>
                <w:sz w:val="40"/>
                <w:szCs w:val="40"/>
              </w:rPr>
              <w:t>Engagement</w:t>
            </w:r>
          </w:p>
        </w:tc>
        <w:tc>
          <w:tcPr>
            <w:tcW w:w="514" w:type="dxa"/>
            <w:tcBorders>
              <w:left w:val="double" w:sz="4" w:space="0" w:color="auto"/>
            </w:tcBorders>
          </w:tcPr>
          <w:p w14:paraId="32A363AF" w14:textId="77777777" w:rsidR="00B7645E" w:rsidRDefault="00B7645E" w:rsidP="00E74FA5"/>
        </w:tc>
        <w:tc>
          <w:tcPr>
            <w:tcW w:w="1846" w:type="dxa"/>
            <w:tcBorders>
              <w:bottom w:val="double" w:sz="4" w:space="0" w:color="auto"/>
            </w:tcBorders>
          </w:tcPr>
          <w:p w14:paraId="413410A2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592" w:type="dxa"/>
          </w:tcPr>
          <w:p w14:paraId="056EEB73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175" w:type="dxa"/>
            <w:tcBorders>
              <w:bottom w:val="double" w:sz="4" w:space="0" w:color="auto"/>
            </w:tcBorders>
          </w:tcPr>
          <w:p w14:paraId="0B4B5107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702" w:type="dxa"/>
          </w:tcPr>
          <w:p w14:paraId="63704080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184" w:type="dxa"/>
            <w:tcBorders>
              <w:bottom w:val="double" w:sz="4" w:space="0" w:color="auto"/>
            </w:tcBorders>
          </w:tcPr>
          <w:p w14:paraId="646748DD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872" w:type="dxa"/>
          </w:tcPr>
          <w:p w14:paraId="6963225F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560" w:type="dxa"/>
            <w:tcBorders>
              <w:bottom w:val="double" w:sz="4" w:space="0" w:color="auto"/>
            </w:tcBorders>
          </w:tcPr>
          <w:p w14:paraId="1B2A796B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</w:tr>
      <w:tr w:rsidR="00B7645E" w14:paraId="4B3BCDBF" w14:textId="77777777" w:rsidTr="00E74FA5">
        <w:tc>
          <w:tcPr>
            <w:tcW w:w="234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87424F" w14:textId="77777777" w:rsidR="00B7645E" w:rsidRPr="006111E5" w:rsidRDefault="00B7645E" w:rsidP="00E74FA5">
            <w:pPr>
              <w:rPr>
                <w:sz w:val="40"/>
                <w:szCs w:val="40"/>
              </w:rPr>
            </w:pPr>
          </w:p>
        </w:tc>
        <w:tc>
          <w:tcPr>
            <w:tcW w:w="514" w:type="dxa"/>
            <w:tcBorders>
              <w:left w:val="double" w:sz="4" w:space="0" w:color="auto"/>
              <w:right w:val="double" w:sz="4" w:space="0" w:color="auto"/>
            </w:tcBorders>
          </w:tcPr>
          <w:p w14:paraId="6707A5E4" w14:textId="77777777" w:rsidR="00B7645E" w:rsidRDefault="00B7645E" w:rsidP="00E74FA5"/>
        </w:tc>
        <w:tc>
          <w:tcPr>
            <w:tcW w:w="1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7409D3" w14:textId="77777777" w:rsidR="00B7645E" w:rsidRPr="006111E5" w:rsidRDefault="00B7645E" w:rsidP="00E74FA5">
            <w:pPr>
              <w:rPr>
                <w:sz w:val="44"/>
                <w:szCs w:val="44"/>
              </w:rPr>
            </w:pPr>
            <w:r w:rsidRPr="006111E5">
              <w:rPr>
                <w:sz w:val="44"/>
                <w:szCs w:val="44"/>
              </w:rPr>
              <w:t>Good eye contact</w:t>
            </w:r>
          </w:p>
        </w:tc>
        <w:tc>
          <w:tcPr>
            <w:tcW w:w="592" w:type="dxa"/>
            <w:tcBorders>
              <w:left w:val="double" w:sz="4" w:space="0" w:color="auto"/>
              <w:right w:val="double" w:sz="4" w:space="0" w:color="auto"/>
            </w:tcBorders>
          </w:tcPr>
          <w:p w14:paraId="1DA9B002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D1F3BA" w14:textId="77777777" w:rsidR="00B7645E" w:rsidRPr="006111E5" w:rsidRDefault="00B7645E" w:rsidP="00E74FA5">
            <w:pPr>
              <w:rPr>
                <w:sz w:val="44"/>
                <w:szCs w:val="44"/>
              </w:rPr>
            </w:pPr>
            <w:r w:rsidRPr="006111E5">
              <w:rPr>
                <w:sz w:val="44"/>
                <w:szCs w:val="44"/>
              </w:rPr>
              <w:t>Raises hand to ask questions</w:t>
            </w:r>
          </w:p>
        </w:tc>
        <w:tc>
          <w:tcPr>
            <w:tcW w:w="702" w:type="dxa"/>
            <w:tcBorders>
              <w:left w:val="double" w:sz="4" w:space="0" w:color="auto"/>
              <w:right w:val="double" w:sz="4" w:space="0" w:color="auto"/>
            </w:tcBorders>
          </w:tcPr>
          <w:p w14:paraId="3E7FE67C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1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B9FA90" w14:textId="77777777" w:rsidR="00B7645E" w:rsidRPr="006111E5" w:rsidRDefault="00B7645E" w:rsidP="00E74FA5">
            <w:pPr>
              <w:rPr>
                <w:sz w:val="44"/>
                <w:szCs w:val="44"/>
              </w:rPr>
            </w:pPr>
            <w:r w:rsidRPr="006111E5">
              <w:rPr>
                <w:sz w:val="44"/>
                <w:szCs w:val="44"/>
              </w:rPr>
              <w:t>Takes notes</w:t>
            </w:r>
          </w:p>
        </w:tc>
        <w:tc>
          <w:tcPr>
            <w:tcW w:w="872" w:type="dxa"/>
            <w:tcBorders>
              <w:left w:val="double" w:sz="4" w:space="0" w:color="auto"/>
              <w:right w:val="double" w:sz="4" w:space="0" w:color="auto"/>
            </w:tcBorders>
          </w:tcPr>
          <w:p w14:paraId="38CE4626" w14:textId="77777777" w:rsidR="00B7645E" w:rsidRPr="006111E5" w:rsidRDefault="00B7645E" w:rsidP="00E74FA5">
            <w:pPr>
              <w:rPr>
                <w:sz w:val="44"/>
                <w:szCs w:val="44"/>
              </w:rPr>
            </w:pPr>
          </w:p>
        </w:tc>
        <w:tc>
          <w:tcPr>
            <w:tcW w:w="2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65DF7E" w14:textId="77777777" w:rsidR="00B7645E" w:rsidRPr="006111E5" w:rsidRDefault="00B7645E" w:rsidP="00E74FA5">
            <w:pPr>
              <w:rPr>
                <w:sz w:val="44"/>
                <w:szCs w:val="44"/>
              </w:rPr>
            </w:pPr>
            <w:r w:rsidRPr="006111E5">
              <w:rPr>
                <w:sz w:val="44"/>
                <w:szCs w:val="44"/>
              </w:rPr>
              <w:t>Asks questions that relate to lecture</w:t>
            </w:r>
          </w:p>
        </w:tc>
      </w:tr>
    </w:tbl>
    <w:p w14:paraId="50510495" w14:textId="77777777" w:rsidR="00B7645E" w:rsidRDefault="00B7645E" w:rsidP="00B7645E"/>
    <w:p w14:paraId="4F29AD0F" w14:textId="77777777" w:rsidR="00B7645E" w:rsidRPr="00270735" w:rsidRDefault="00B7645E" w:rsidP="00B7645E">
      <w:pPr>
        <w:rPr>
          <w:sz w:val="40"/>
          <w:szCs w:val="40"/>
        </w:rPr>
      </w:pPr>
      <w:r w:rsidRPr="006111E5">
        <w:rPr>
          <w:sz w:val="40"/>
          <w:szCs w:val="40"/>
        </w:rPr>
        <w:t xml:space="preserve">Big question: How do you go from </w:t>
      </w:r>
      <w:proofErr w:type="spellStart"/>
      <w:r w:rsidRPr="006111E5">
        <w:rPr>
          <w:sz w:val="40"/>
          <w:szCs w:val="40"/>
        </w:rPr>
        <w:t>stickies</w:t>
      </w:r>
      <w:proofErr w:type="spellEnd"/>
      <w:r w:rsidRPr="006111E5">
        <w:rPr>
          <w:sz w:val="40"/>
          <w:szCs w:val="40"/>
        </w:rPr>
        <w:t xml:space="preserve"> to descriptions on the rubric?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4050"/>
        <w:gridCol w:w="3330"/>
        <w:gridCol w:w="4248"/>
      </w:tblGrid>
      <w:tr w:rsidR="00B7645E" w14:paraId="2387B5D4" w14:textId="77777777" w:rsidTr="00E74FA5">
        <w:tc>
          <w:tcPr>
            <w:tcW w:w="1548" w:type="dxa"/>
          </w:tcPr>
          <w:p w14:paraId="0CE0E5A1" w14:textId="77777777" w:rsidR="00B7645E" w:rsidRDefault="00B7645E" w:rsidP="00E74FA5">
            <w:r>
              <w:t>Dimension</w:t>
            </w:r>
          </w:p>
        </w:tc>
        <w:tc>
          <w:tcPr>
            <w:tcW w:w="4050" w:type="dxa"/>
          </w:tcPr>
          <w:p w14:paraId="2AD6086A" w14:textId="77777777" w:rsidR="00B7645E" w:rsidRDefault="00B7645E" w:rsidP="00E74FA5">
            <w:r>
              <w:t>Exceptional</w:t>
            </w:r>
          </w:p>
        </w:tc>
        <w:tc>
          <w:tcPr>
            <w:tcW w:w="3330" w:type="dxa"/>
          </w:tcPr>
          <w:p w14:paraId="700D8373" w14:textId="77777777" w:rsidR="00B7645E" w:rsidRDefault="00B7645E" w:rsidP="00E74FA5">
            <w:r>
              <w:t>Competent</w:t>
            </w:r>
          </w:p>
        </w:tc>
        <w:tc>
          <w:tcPr>
            <w:tcW w:w="4248" w:type="dxa"/>
          </w:tcPr>
          <w:p w14:paraId="5178D4C7" w14:textId="77777777" w:rsidR="00B7645E" w:rsidRDefault="00B7645E" w:rsidP="00E74FA5">
            <w:r>
              <w:t>Needs work</w:t>
            </w:r>
          </w:p>
        </w:tc>
      </w:tr>
      <w:tr w:rsidR="00B7645E" w14:paraId="23F35E0E" w14:textId="77777777" w:rsidTr="00E74FA5">
        <w:tc>
          <w:tcPr>
            <w:tcW w:w="1548" w:type="dxa"/>
          </w:tcPr>
          <w:p w14:paraId="28575032" w14:textId="77777777" w:rsidR="00B7645E" w:rsidRDefault="00B7645E" w:rsidP="00E74FA5">
            <w:r>
              <w:t>Engagement</w:t>
            </w:r>
          </w:p>
        </w:tc>
        <w:tc>
          <w:tcPr>
            <w:tcW w:w="4050" w:type="dxa"/>
          </w:tcPr>
          <w:p w14:paraId="38AC6143" w14:textId="77777777" w:rsidR="00B7645E" w:rsidRDefault="00B7645E" w:rsidP="00E74FA5">
            <w:r>
              <w:t xml:space="preserve">Student maintains </w:t>
            </w:r>
            <w:r w:rsidRPr="006111E5">
              <w:rPr>
                <w:u w:val="single"/>
              </w:rPr>
              <w:t xml:space="preserve">consistent </w:t>
            </w:r>
            <w:r>
              <w:t>eye contact with instructor and peers.</w:t>
            </w:r>
          </w:p>
          <w:p w14:paraId="481C0BAD" w14:textId="77777777" w:rsidR="00B7645E" w:rsidRDefault="00B7645E" w:rsidP="00E74FA5"/>
          <w:p w14:paraId="76F8B87F" w14:textId="77777777" w:rsidR="00B7645E" w:rsidRDefault="00B7645E" w:rsidP="00E74FA5">
            <w:r>
              <w:t xml:space="preserve">Student </w:t>
            </w:r>
            <w:r w:rsidRPr="006111E5">
              <w:rPr>
                <w:u w:val="single"/>
              </w:rPr>
              <w:t>always</w:t>
            </w:r>
            <w:r>
              <w:t xml:space="preserve"> raises hand to ask or answer questions.</w:t>
            </w:r>
          </w:p>
          <w:p w14:paraId="3ECAD95F" w14:textId="77777777" w:rsidR="00B7645E" w:rsidRDefault="00B7645E" w:rsidP="00E74FA5"/>
          <w:p w14:paraId="0701E775" w14:textId="77777777" w:rsidR="00B7645E" w:rsidRDefault="00B7645E" w:rsidP="00E74FA5">
            <w:r>
              <w:t xml:space="preserve">Student </w:t>
            </w:r>
            <w:r w:rsidRPr="006111E5">
              <w:rPr>
                <w:u w:val="single"/>
              </w:rPr>
              <w:t>always</w:t>
            </w:r>
            <w:r>
              <w:t xml:space="preserve"> takes notes on lecture.</w:t>
            </w:r>
          </w:p>
          <w:p w14:paraId="6F193417" w14:textId="77777777" w:rsidR="00B7645E" w:rsidRDefault="00B7645E" w:rsidP="00E74FA5"/>
          <w:p w14:paraId="34F04639" w14:textId="77777777" w:rsidR="00B7645E" w:rsidRDefault="00B7645E" w:rsidP="00E74FA5">
            <w:r>
              <w:t xml:space="preserve">Student asks </w:t>
            </w:r>
            <w:r w:rsidRPr="006111E5">
              <w:rPr>
                <w:u w:val="single"/>
              </w:rPr>
              <w:t xml:space="preserve">appropriate </w:t>
            </w:r>
            <w:r>
              <w:t>questions about the lecture.</w:t>
            </w:r>
          </w:p>
        </w:tc>
        <w:tc>
          <w:tcPr>
            <w:tcW w:w="3330" w:type="dxa"/>
          </w:tcPr>
          <w:p w14:paraId="00C2D9E5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usually</w:t>
            </w:r>
            <w:r>
              <w:t xml:space="preserve"> makes eye contact with instructor or peers.</w:t>
            </w:r>
          </w:p>
          <w:p w14:paraId="4E2DC9DB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frequently</w:t>
            </w:r>
            <w:r>
              <w:t xml:space="preserve"> raises hand to ask or answer questions.</w:t>
            </w:r>
          </w:p>
          <w:p w14:paraId="4DA5C215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usually</w:t>
            </w:r>
            <w:r>
              <w:t xml:space="preserve"> takes notes and is not distracted.</w:t>
            </w:r>
          </w:p>
          <w:p w14:paraId="6B1377AB" w14:textId="77777777" w:rsidR="00B7645E" w:rsidRDefault="00B7645E" w:rsidP="00E74FA5"/>
          <w:p w14:paraId="64E2C55E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generally</w:t>
            </w:r>
            <w:r>
              <w:t xml:space="preserve"> asks appropriate questions related to content.</w:t>
            </w:r>
          </w:p>
        </w:tc>
        <w:tc>
          <w:tcPr>
            <w:tcW w:w="4248" w:type="dxa"/>
          </w:tcPr>
          <w:p w14:paraId="6ABA96DD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seldom</w:t>
            </w:r>
            <w:r>
              <w:t xml:space="preserve"> makes contact with instructor or peers. Student looks down at schoolwork or is engaged in non-class activity.</w:t>
            </w:r>
          </w:p>
          <w:p w14:paraId="133A95D2" w14:textId="77777777" w:rsidR="00B7645E" w:rsidRDefault="00B7645E" w:rsidP="00E74FA5"/>
          <w:p w14:paraId="49926497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seldom or never</w:t>
            </w:r>
            <w:r>
              <w:t xml:space="preserve"> raises hand to ask questions.</w:t>
            </w:r>
          </w:p>
          <w:p w14:paraId="1029E3C1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does not</w:t>
            </w:r>
            <w:r>
              <w:t xml:space="preserve"> take notes in class and appears to be distracted by non-class things.</w:t>
            </w:r>
          </w:p>
          <w:p w14:paraId="32130FFF" w14:textId="77777777" w:rsidR="00B7645E" w:rsidRDefault="00B7645E" w:rsidP="00E74FA5"/>
          <w:p w14:paraId="20597BE9" w14:textId="77777777" w:rsidR="00B7645E" w:rsidRDefault="00B7645E" w:rsidP="00E74FA5">
            <w:r>
              <w:t xml:space="preserve">Student </w:t>
            </w:r>
            <w:r w:rsidRPr="009A4F36">
              <w:rPr>
                <w:u w:val="single"/>
              </w:rPr>
              <w:t>never</w:t>
            </w:r>
            <w:r>
              <w:t xml:space="preserve"> asks questions.</w:t>
            </w:r>
          </w:p>
        </w:tc>
      </w:tr>
    </w:tbl>
    <w:p w14:paraId="4A6C12B5" w14:textId="77777777" w:rsidR="00B7645E" w:rsidRDefault="00B7645E" w:rsidP="00B7645E">
      <w:pPr>
        <w:rPr>
          <w:sz w:val="40"/>
          <w:szCs w:val="40"/>
        </w:rPr>
      </w:pPr>
    </w:p>
    <w:p w14:paraId="2F167881" w14:textId="77777777" w:rsidR="00B7645E" w:rsidRDefault="00B7645E">
      <w:pPr>
        <w:spacing w:after="200"/>
        <w:rPr>
          <w:sz w:val="40"/>
          <w:szCs w:val="40"/>
        </w:rPr>
      </w:pPr>
    </w:p>
    <w:p w14:paraId="0C19C309" w14:textId="77777777" w:rsidR="00B7645E" w:rsidRDefault="00B7645E" w:rsidP="00B7645E">
      <w:pPr>
        <w:rPr>
          <w:sz w:val="40"/>
          <w:szCs w:val="40"/>
        </w:rPr>
      </w:pPr>
      <w:r w:rsidRPr="00E5030B">
        <w:rPr>
          <w:sz w:val="40"/>
          <w:szCs w:val="40"/>
        </w:rPr>
        <w:t>Example from rubric in your packet</w:t>
      </w:r>
      <w:r>
        <w:rPr>
          <w:sz w:val="40"/>
          <w:szCs w:val="40"/>
        </w:rPr>
        <w:t xml:space="preserve">: </w:t>
      </w:r>
    </w:p>
    <w:p w14:paraId="535BDF66" w14:textId="77777777" w:rsidR="00B7645E" w:rsidRPr="00E5030B" w:rsidRDefault="00B7645E" w:rsidP="00B7645E">
      <w:pPr>
        <w:rPr>
          <w:sz w:val="40"/>
          <w:szCs w:val="40"/>
        </w:rPr>
      </w:pPr>
      <w:r>
        <w:rPr>
          <w:sz w:val="40"/>
          <w:szCs w:val="40"/>
        </w:rPr>
        <w:t>What are the key words that signal levels of performance?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9"/>
        <w:gridCol w:w="3580"/>
        <w:gridCol w:w="3653"/>
        <w:gridCol w:w="3664"/>
      </w:tblGrid>
      <w:tr w:rsidR="00B7645E" w14:paraId="6854E841" w14:textId="77777777" w:rsidTr="00E74FA5">
        <w:tc>
          <w:tcPr>
            <w:tcW w:w="1548" w:type="dxa"/>
          </w:tcPr>
          <w:p w14:paraId="06962F90" w14:textId="77777777" w:rsidR="00B7645E" w:rsidRPr="00270735" w:rsidRDefault="00B7645E" w:rsidP="00E74FA5">
            <w:pPr>
              <w:rPr>
                <w:sz w:val="32"/>
                <w:szCs w:val="32"/>
              </w:rPr>
            </w:pPr>
          </w:p>
        </w:tc>
        <w:tc>
          <w:tcPr>
            <w:tcW w:w="4050" w:type="dxa"/>
          </w:tcPr>
          <w:p w14:paraId="4AAB632E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Exemplary</w:t>
            </w:r>
          </w:p>
        </w:tc>
        <w:tc>
          <w:tcPr>
            <w:tcW w:w="4050" w:type="dxa"/>
          </w:tcPr>
          <w:p w14:paraId="2C08BA92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Competent</w:t>
            </w:r>
          </w:p>
        </w:tc>
        <w:tc>
          <w:tcPr>
            <w:tcW w:w="4050" w:type="dxa"/>
          </w:tcPr>
          <w:p w14:paraId="65EA4B3A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Needs work</w:t>
            </w:r>
          </w:p>
        </w:tc>
      </w:tr>
      <w:tr w:rsidR="00B7645E" w14:paraId="0BE87716" w14:textId="77777777" w:rsidTr="00E74FA5">
        <w:tc>
          <w:tcPr>
            <w:tcW w:w="1548" w:type="dxa"/>
          </w:tcPr>
          <w:p w14:paraId="1C5EECF1" w14:textId="77777777" w:rsidR="00B7645E" w:rsidRPr="00270735" w:rsidRDefault="00B7645E" w:rsidP="00E74FA5">
            <w:pPr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Communication</w:t>
            </w:r>
          </w:p>
          <w:p w14:paraId="00B49F8A" w14:textId="77777777" w:rsidR="00B7645E" w:rsidRPr="00270735" w:rsidRDefault="00B7645E" w:rsidP="00E74FA5">
            <w:pPr>
              <w:rPr>
                <w:sz w:val="32"/>
                <w:szCs w:val="32"/>
              </w:rPr>
            </w:pPr>
          </w:p>
          <w:p w14:paraId="2C591746" w14:textId="77777777" w:rsidR="00B7645E" w:rsidRPr="00270735" w:rsidRDefault="00B7645E" w:rsidP="00E74FA5">
            <w:pPr>
              <w:rPr>
                <w:sz w:val="32"/>
                <w:szCs w:val="32"/>
              </w:rPr>
            </w:pPr>
          </w:p>
          <w:p w14:paraId="70DE9D5D" w14:textId="77777777" w:rsidR="00B7645E" w:rsidRPr="00270735" w:rsidRDefault="00B7645E" w:rsidP="00E74FA5">
            <w:pPr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20%</w:t>
            </w:r>
          </w:p>
        </w:tc>
        <w:tc>
          <w:tcPr>
            <w:tcW w:w="4050" w:type="dxa"/>
          </w:tcPr>
          <w:p w14:paraId="2747E253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The presentation is imaginative and effective in conveying ideas to the audience.</w:t>
            </w:r>
          </w:p>
          <w:p w14:paraId="0BC24AD2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The presenter responds effectively to audience reactions and questions</w:t>
            </w:r>
          </w:p>
        </w:tc>
        <w:tc>
          <w:tcPr>
            <w:tcW w:w="4050" w:type="dxa"/>
          </w:tcPr>
          <w:p w14:paraId="37BD0466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Presentation techniques used are effective in conveying main ideas, but a bit unimaginative.</w:t>
            </w:r>
          </w:p>
          <w:p w14:paraId="695E9A0A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Some questions from the audience remain unanswered.</w:t>
            </w:r>
          </w:p>
        </w:tc>
        <w:tc>
          <w:tcPr>
            <w:tcW w:w="4050" w:type="dxa"/>
          </w:tcPr>
          <w:p w14:paraId="6D485B6E" w14:textId="77777777" w:rsidR="00B7645E" w:rsidRPr="00270735" w:rsidRDefault="00B7645E" w:rsidP="00E74FA5">
            <w:pPr>
              <w:ind w:left="126" w:hanging="126"/>
              <w:rPr>
                <w:sz w:val="32"/>
                <w:szCs w:val="32"/>
              </w:rPr>
            </w:pPr>
            <w:r w:rsidRPr="00270735">
              <w:rPr>
                <w:sz w:val="32"/>
                <w:szCs w:val="32"/>
              </w:rPr>
              <w:t>The presentation fails to capture the interest of the audience and/or is confusing in what is to be communicated.</w:t>
            </w:r>
          </w:p>
        </w:tc>
      </w:tr>
    </w:tbl>
    <w:p w14:paraId="702D3EA9" w14:textId="77777777" w:rsidR="00B7645E" w:rsidRDefault="00B7645E" w:rsidP="00B7645E">
      <w:r>
        <w:t xml:space="preserve">Another example </w:t>
      </w:r>
    </w:p>
    <w:tbl>
      <w:tblPr>
        <w:tblStyle w:val="TableGrid"/>
        <w:tblW w:w="13158" w:type="dxa"/>
        <w:tblLook w:val="00A0" w:firstRow="1" w:lastRow="0" w:firstColumn="1" w:lastColumn="0" w:noHBand="0" w:noVBand="0"/>
      </w:tblPr>
      <w:tblGrid>
        <w:gridCol w:w="1766"/>
        <w:gridCol w:w="3797"/>
        <w:gridCol w:w="3797"/>
        <w:gridCol w:w="3798"/>
      </w:tblGrid>
      <w:tr w:rsidR="00B7645E" w:rsidRPr="00EF186C" w14:paraId="00B27945" w14:textId="77777777" w:rsidTr="00E74FA5">
        <w:tc>
          <w:tcPr>
            <w:tcW w:w="1766" w:type="dxa"/>
          </w:tcPr>
          <w:p w14:paraId="12C9D807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</w:tc>
        <w:tc>
          <w:tcPr>
            <w:tcW w:w="3797" w:type="dxa"/>
          </w:tcPr>
          <w:p w14:paraId="6471371E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Exceptional</w:t>
            </w:r>
          </w:p>
        </w:tc>
        <w:tc>
          <w:tcPr>
            <w:tcW w:w="3797" w:type="dxa"/>
          </w:tcPr>
          <w:p w14:paraId="665C6B0A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Competent</w:t>
            </w:r>
          </w:p>
        </w:tc>
        <w:tc>
          <w:tcPr>
            <w:tcW w:w="3798" w:type="dxa"/>
          </w:tcPr>
          <w:p w14:paraId="0283431E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Beginning</w:t>
            </w:r>
          </w:p>
        </w:tc>
      </w:tr>
      <w:tr w:rsidR="00B7645E" w:rsidRPr="00EF186C" w14:paraId="7CA214A7" w14:textId="77777777" w:rsidTr="00E74FA5">
        <w:tc>
          <w:tcPr>
            <w:tcW w:w="1766" w:type="dxa"/>
          </w:tcPr>
          <w:p w14:paraId="59E2F55A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LISTENING</w:t>
            </w:r>
          </w:p>
          <w:p w14:paraId="72EB71C0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  <w:p w14:paraId="4D77CDB5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  <w:p w14:paraId="081B7572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</w:tc>
        <w:tc>
          <w:tcPr>
            <w:tcW w:w="3797" w:type="dxa"/>
          </w:tcPr>
          <w:p w14:paraId="20753DFA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Student always seems to listen with eyes on instructor and peers.</w:t>
            </w:r>
          </w:p>
          <w:p w14:paraId="4CD77610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  <w:p w14:paraId="00D92047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When asked, student quickly communicates understanding of the material that is discussed in class.</w:t>
            </w:r>
          </w:p>
        </w:tc>
        <w:tc>
          <w:tcPr>
            <w:tcW w:w="3797" w:type="dxa"/>
          </w:tcPr>
          <w:p w14:paraId="24B7FCD1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Student often listens to instructor and other students.</w:t>
            </w:r>
          </w:p>
          <w:p w14:paraId="416A9A2B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  <w:p w14:paraId="31A94A76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Student frequently communicates understanding of material that is discussed in class.</w:t>
            </w:r>
          </w:p>
        </w:tc>
        <w:tc>
          <w:tcPr>
            <w:tcW w:w="3798" w:type="dxa"/>
          </w:tcPr>
          <w:p w14:paraId="469A6323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 xml:space="preserve">Student does not seem to be listening. </w:t>
            </w:r>
            <w:proofErr w:type="gramStart"/>
            <w:r w:rsidRPr="00270735">
              <w:rPr>
                <w:sz w:val="28"/>
                <w:szCs w:val="28"/>
              </w:rPr>
              <w:t>Students looks</w:t>
            </w:r>
            <w:proofErr w:type="gramEnd"/>
            <w:r w:rsidRPr="00270735">
              <w:rPr>
                <w:sz w:val="28"/>
                <w:szCs w:val="28"/>
              </w:rPr>
              <w:t xml:space="preserve"> down at his/her materials most of the time.</w:t>
            </w:r>
          </w:p>
          <w:p w14:paraId="2BDA207D" w14:textId="77777777" w:rsidR="00B7645E" w:rsidRPr="00270735" w:rsidRDefault="00B7645E" w:rsidP="00E74FA5">
            <w:pPr>
              <w:rPr>
                <w:sz w:val="28"/>
                <w:szCs w:val="28"/>
              </w:rPr>
            </w:pPr>
          </w:p>
          <w:p w14:paraId="6A1D2F07" w14:textId="77777777" w:rsidR="00B7645E" w:rsidRPr="00270735" w:rsidRDefault="00B7645E" w:rsidP="00E74FA5">
            <w:pPr>
              <w:rPr>
                <w:sz w:val="28"/>
                <w:szCs w:val="28"/>
              </w:rPr>
            </w:pPr>
            <w:r w:rsidRPr="00270735">
              <w:rPr>
                <w:sz w:val="28"/>
                <w:szCs w:val="28"/>
              </w:rPr>
              <w:t>When asked, the student is not able to communicate understanding of the material discussed in class.</w:t>
            </w:r>
          </w:p>
        </w:tc>
      </w:tr>
    </w:tbl>
    <w:p w14:paraId="70FF4732" w14:textId="77777777" w:rsidR="00B7645E" w:rsidRDefault="00B7645E" w:rsidP="00B7645E"/>
    <w:p w14:paraId="0C5B452D" w14:textId="77777777" w:rsidR="00B7645E" w:rsidRDefault="00B7645E" w:rsidP="00B7645E">
      <w:pPr>
        <w:rPr>
          <w:noProof/>
        </w:rPr>
        <w:sectPr w:rsidR="00B7645E" w:rsidSect="00E74FA5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24797424" w14:textId="77777777" w:rsidR="00B7645E" w:rsidRDefault="00B7645E" w:rsidP="00B7645E">
      <w:pPr>
        <w:rPr>
          <w:rFonts w:eastAsia="Times New Roman"/>
          <w:sz w:val="20"/>
        </w:rPr>
        <w:sectPr w:rsidR="00B7645E" w:rsidSect="00E74FA5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626943AC" w14:textId="77777777" w:rsidR="00B7645E" w:rsidRDefault="00B7645E" w:rsidP="00B7645E">
      <w:pPr>
        <w:rPr>
          <w:rFonts w:eastAsia="Times New Roman"/>
          <w:sz w:val="20"/>
        </w:rPr>
        <w:sectPr w:rsidR="00B7645E" w:rsidSect="00E74FA5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7B55F8F8" w14:textId="77777777" w:rsidR="00E74FA5" w:rsidRPr="00E74FA5" w:rsidRDefault="00E74FA5" w:rsidP="00E74FA5">
      <w:pPr>
        <w:rPr>
          <w:rFonts w:eastAsia="Times New Roman"/>
          <w:sz w:val="20"/>
        </w:rPr>
      </w:pPr>
      <w:r>
        <w:rPr>
          <w:rFonts w:eastAsia="Times New Roman"/>
          <w:noProof/>
          <w:sz w:val="20"/>
        </w:rPr>
        <w:drawing>
          <wp:inline distT="0" distB="0" distL="0" distR="0" wp14:anchorId="5AEA2922" wp14:editId="6438E98C">
            <wp:extent cx="8651207" cy="6138275"/>
            <wp:effectExtent l="0" t="0" r="10795" b="8890"/>
            <wp:docPr id="3" name="Picture 1" descr="http://www.maxvibrant.com/images/education/blooms-taxonomy/blooms-taxonomy-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xvibrant.com/images/education/blooms-taxonomy/blooms-taxonomy-ch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036" cy="6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39FB" w14:textId="77777777" w:rsidR="00E74FA5" w:rsidRDefault="00E74FA5" w:rsidP="00B7645E">
      <w:pPr>
        <w:rPr>
          <w:rFonts w:eastAsia="Times New Roman"/>
          <w:sz w:val="20"/>
        </w:rPr>
      </w:pPr>
    </w:p>
    <w:p w14:paraId="43E61DA3" w14:textId="77777777" w:rsidR="00E74FA5" w:rsidRDefault="00E74FA5" w:rsidP="00B7645E">
      <w:pPr>
        <w:rPr>
          <w:rFonts w:eastAsia="Times New Roman"/>
          <w:sz w:val="20"/>
        </w:rPr>
      </w:pPr>
    </w:p>
    <w:p w14:paraId="6E0BCCAE" w14:textId="77777777" w:rsidR="00B7645E" w:rsidRPr="001C6216" w:rsidRDefault="00E74FA5" w:rsidP="00B7645E">
      <w:pPr>
        <w:rPr>
          <w:rFonts w:eastAsia="Times New Roman"/>
          <w:sz w:val="20"/>
        </w:rPr>
      </w:pPr>
      <w:r>
        <w:rPr>
          <w:rFonts w:eastAsia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484C9" wp14:editId="09470690">
                <wp:simplePos x="0" y="0"/>
                <wp:positionH relativeFrom="column">
                  <wp:posOffset>-17145</wp:posOffset>
                </wp:positionH>
                <wp:positionV relativeFrom="paragraph">
                  <wp:posOffset>-43180</wp:posOffset>
                </wp:positionV>
                <wp:extent cx="8778240" cy="589153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0" cy="589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D5F09" w14:textId="77777777" w:rsidR="002B142B" w:rsidRDefault="002B14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A7766" wp14:editId="762349E3">
                                  <wp:extent cx="8964930" cy="5800090"/>
                                  <wp:effectExtent l="0" t="0" r="1270" b="0"/>
                                  <wp:docPr id="5" name="Picture 5" descr="Macintosh HD:private:var:folders:dg:13_wk8t52gq007t6jkb8_h6m0000gn:T:TemporaryItems:RB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dg:13_wk8t52gq007t6jkb8_h6m0000gn:T:TemporaryItems:RB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4930" cy="580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1.3pt;margin-top:-3.35pt;width:691.2pt;height:463.9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" filled="f" stroked="f">
                <v:textbox style="mso-fit-shape-to-text:t">
                  <w:txbxContent>
                    <w:p w14:paraId="166D5F09" w14:textId="77777777" w:rsidR="002B142B" w:rsidRDefault="002B142B">
                      <w:r>
                        <w:rPr>
                          <w:noProof/>
                        </w:rPr>
                        <w:drawing>
                          <wp:inline distT="0" distB="0" distL="0" distR="0" wp14:anchorId="36DA7766" wp14:editId="762349E3">
                            <wp:extent cx="8964930" cy="5800090"/>
                            <wp:effectExtent l="0" t="0" r="1270" b="0"/>
                            <wp:docPr id="5" name="Picture 5" descr="Macintosh HD:private:var:folders:dg:13_wk8t52gq007t6jkb8_h6m0000gn:T:TemporaryItems:RB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dg:13_wk8t52gq007t6jkb8_h6m0000gn:T:TemporaryItems:RB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4930" cy="580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37964" wp14:editId="3FE491D9">
                <wp:simplePos x="0" y="0"/>
                <wp:positionH relativeFrom="column">
                  <wp:posOffset>-17145</wp:posOffset>
                </wp:positionH>
                <wp:positionV relativeFrom="paragraph">
                  <wp:posOffset>-43180</wp:posOffset>
                </wp:positionV>
                <wp:extent cx="9144000" cy="457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D338F" w14:textId="77777777" w:rsidR="002B142B" w:rsidRDefault="002B1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1.3pt;margin-top:-3.35pt;width:10in;height:5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" filled="f" stroked="f">
                <v:textbox>
                  <w:txbxContent>
                    <w:p w14:paraId="365D338F" w14:textId="77777777" w:rsidR="002B142B" w:rsidRDefault="002B142B"/>
                  </w:txbxContent>
                </v:textbox>
                <w10:wrap type="square"/>
              </v:shape>
            </w:pict>
          </mc:Fallback>
        </mc:AlternateContent>
      </w:r>
    </w:p>
    <w:p w14:paraId="55B82094" w14:textId="77777777" w:rsidR="00E74FA5" w:rsidRDefault="00B7645E" w:rsidP="00E74FA5">
      <w:pPr>
        <w:spacing w:line="480" w:lineRule="auto"/>
        <w:ind w:hanging="480"/>
        <w:jc w:val="center"/>
        <w:rPr>
          <w:rFonts w:eastAsia="Times New Roman"/>
          <w:sz w:val="20"/>
        </w:rPr>
      </w:pPr>
      <w:r>
        <w:rPr>
          <w:rFonts w:eastAsia="Times New Roman"/>
          <w:noProof/>
          <w:color w:val="8800AA"/>
          <w:sz w:val="20"/>
        </w:rPr>
        <mc:AlternateContent>
          <mc:Choice Requires="wps">
            <w:drawing>
              <wp:inline distT="0" distB="0" distL="0" distR="0" wp14:anchorId="3EBC053A" wp14:editId="4E216247">
                <wp:extent cx="1899920" cy="355600"/>
                <wp:effectExtent l="0" t="0" r="0" b="0"/>
                <wp:docPr id="16" name="AutoShape 62" descr="./Bloom's Taxonomy NewOldImage_files/tv_training_academy_lhead_0.jpg">
                  <a:hlinkClick xmlns:a="http://schemas.openxmlformats.org/drawingml/2006/main" r:id="rId1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99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" o:spid="_x0000_s1026" alt="Description: ./Bloom's Taxonomy NewOldImage_files/tv_training_academy_lhead_0.jpg" href="http://www.tvtraining.com.au/" target="&quot;_blank&quot;" style="width:149.6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8800AA"/>
          <w:sz w:val="20"/>
        </w:rPr>
        <w:drawing>
          <wp:inline distT="0" distB="0" distL="0" distR="0" wp14:anchorId="71C42052" wp14:editId="0C18E486">
            <wp:extent cx="7914957" cy="5122545"/>
            <wp:effectExtent l="0" t="0" r="10160" b="8255"/>
            <wp:docPr id="27" name="Picture 27" descr="http://www.centergrove.k12.in.us/cms/lib4/IN01000850/Centricity/Domain/1217/old%20v.%20new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entergrove.k12.in.us/cms/lib4/IN01000850/Centricity/Domain/1217/old%20v.%20new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712" cy="51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16">
        <w:rPr>
          <w:sz w:val="20"/>
        </w:rPr>
        <w:t>I</w:t>
      </w:r>
      <w:r w:rsidR="00E74FA5" w:rsidRPr="00E74FA5">
        <w:rPr>
          <w:rFonts w:eastAsia="Times New Roman"/>
          <w:sz w:val="20"/>
        </w:rPr>
        <w:t xml:space="preserve"> </w:t>
      </w:r>
      <w:r w:rsidR="00E74FA5" w:rsidRPr="00675805">
        <w:rPr>
          <w:rFonts w:eastAsia="Times New Roman"/>
          <w:sz w:val="20"/>
        </w:rPr>
        <w:t xml:space="preserve">Selected </w:t>
      </w:r>
      <w:r w:rsidR="00E74FA5">
        <w:rPr>
          <w:rFonts w:eastAsia="Times New Roman"/>
          <w:sz w:val="20"/>
        </w:rPr>
        <w:br/>
      </w:r>
    </w:p>
    <w:p w14:paraId="13C6A0DD" w14:textId="77777777" w:rsidR="00E74FA5" w:rsidRDefault="00E74FA5" w:rsidP="00E74FA5">
      <w:pPr>
        <w:spacing w:line="480" w:lineRule="auto"/>
        <w:ind w:hanging="480"/>
        <w:jc w:val="center"/>
        <w:rPr>
          <w:rFonts w:eastAsia="Times New Roman"/>
          <w:sz w:val="20"/>
        </w:rPr>
      </w:pPr>
    </w:p>
    <w:p w14:paraId="4616029F" w14:textId="77777777" w:rsidR="00E74FA5" w:rsidRPr="00675805" w:rsidRDefault="00E74FA5" w:rsidP="00E74FA5">
      <w:pPr>
        <w:spacing w:line="480" w:lineRule="auto"/>
        <w:ind w:hanging="480"/>
        <w:jc w:val="center"/>
        <w:rPr>
          <w:rFonts w:eastAsia="Times New Roman"/>
          <w:sz w:val="20"/>
        </w:rPr>
      </w:pPr>
      <w:r>
        <w:rPr>
          <w:rFonts w:eastAsia="Times New Roman"/>
          <w:sz w:val="20"/>
        </w:rPr>
        <w:t xml:space="preserve">Selected </w:t>
      </w:r>
      <w:r w:rsidRPr="00675805">
        <w:rPr>
          <w:rFonts w:eastAsia="Times New Roman"/>
          <w:sz w:val="20"/>
        </w:rPr>
        <w:t>references on rubrics: Compiled by Dannelle D. Stevens, 2016</w:t>
      </w:r>
    </w:p>
    <w:p w14:paraId="556F5A6A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Bremer, M. H., Gonzalez, E., &amp; Mercado, E. (2010). Teaching Creativity and Innovation Using Sustainability as Driving Force. </w:t>
      </w:r>
      <w:r w:rsidRPr="00675805">
        <w:rPr>
          <w:rFonts w:eastAsia="Times New Roman"/>
          <w:i/>
          <w:iCs/>
          <w:sz w:val="20"/>
        </w:rPr>
        <w:t>International Journal of Engineering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26</w:t>
      </w:r>
      <w:r w:rsidRPr="00675805">
        <w:rPr>
          <w:rFonts w:eastAsia="Times New Roman"/>
          <w:sz w:val="20"/>
        </w:rPr>
        <w:t>(2), 430–437.</w:t>
      </w:r>
    </w:p>
    <w:p w14:paraId="2BEC6761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Brookes, D. T., &amp; Lin, Y. (2010). Structuring Classroom Discourse Using Formative Assessment Rubrics. </w:t>
      </w:r>
      <w:r w:rsidRPr="00675805">
        <w:rPr>
          <w:rFonts w:eastAsia="Times New Roman"/>
          <w:i/>
          <w:iCs/>
          <w:sz w:val="20"/>
        </w:rPr>
        <w:t>AIP Conference Proceedings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1289</w:t>
      </w:r>
      <w:r w:rsidRPr="00675805">
        <w:rPr>
          <w:rFonts w:eastAsia="Times New Roman"/>
          <w:sz w:val="20"/>
        </w:rPr>
        <w:t>(1), 5–8. http://doi.org/10.1063/1.3515248</w:t>
      </w:r>
    </w:p>
    <w:p w14:paraId="2746CA08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spellStart"/>
      <w:r w:rsidRPr="00675805">
        <w:rPr>
          <w:rFonts w:eastAsia="Times New Roman"/>
          <w:sz w:val="20"/>
        </w:rPr>
        <w:t>Brookhart</w:t>
      </w:r>
      <w:proofErr w:type="spellEnd"/>
      <w:r w:rsidRPr="00675805">
        <w:rPr>
          <w:rFonts w:eastAsia="Times New Roman"/>
          <w:sz w:val="20"/>
        </w:rPr>
        <w:t xml:space="preserve">, S. M., &amp; Chen, F. (2015). </w:t>
      </w:r>
      <w:proofErr w:type="gramStart"/>
      <w:r w:rsidRPr="00675805">
        <w:rPr>
          <w:rFonts w:eastAsia="Times New Roman"/>
          <w:sz w:val="20"/>
        </w:rPr>
        <w:t>The quality and effectiveness of descriptive rubrics.</w:t>
      </w:r>
      <w:proofErr w:type="gramEnd"/>
      <w:r w:rsidRPr="00675805">
        <w:rPr>
          <w:rFonts w:eastAsia="Times New Roman"/>
          <w:sz w:val="20"/>
        </w:rPr>
        <w:t xml:space="preserve"> </w:t>
      </w:r>
      <w:r w:rsidRPr="00675805">
        <w:rPr>
          <w:rFonts w:eastAsia="Times New Roman"/>
          <w:i/>
          <w:iCs/>
          <w:sz w:val="20"/>
        </w:rPr>
        <w:t>Educational Review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67</w:t>
      </w:r>
      <w:r w:rsidRPr="00675805">
        <w:rPr>
          <w:rFonts w:eastAsia="Times New Roman"/>
          <w:sz w:val="20"/>
        </w:rPr>
        <w:t>(3), 343–368. http://doi.org/10.1080/00131911.2014.929565</w:t>
      </w:r>
    </w:p>
    <w:p w14:paraId="61C16DEB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spellStart"/>
      <w:proofErr w:type="gramStart"/>
      <w:r w:rsidRPr="00675805">
        <w:rPr>
          <w:rFonts w:eastAsia="Times New Roman"/>
          <w:sz w:val="20"/>
        </w:rPr>
        <w:t>Cebrian</w:t>
      </w:r>
      <w:proofErr w:type="spellEnd"/>
      <w:r w:rsidRPr="00675805">
        <w:rPr>
          <w:rFonts w:eastAsia="Times New Roman"/>
          <w:sz w:val="20"/>
        </w:rPr>
        <w:t>-De-La-Serna, M., Serrano-</w:t>
      </w:r>
      <w:proofErr w:type="spellStart"/>
      <w:r w:rsidRPr="00675805">
        <w:rPr>
          <w:rFonts w:eastAsia="Times New Roman"/>
          <w:sz w:val="20"/>
        </w:rPr>
        <w:t>Angulo</w:t>
      </w:r>
      <w:proofErr w:type="spellEnd"/>
      <w:r w:rsidRPr="00675805">
        <w:rPr>
          <w:rFonts w:eastAsia="Times New Roman"/>
          <w:sz w:val="20"/>
        </w:rPr>
        <w:t>, J., &amp; Ruiz-Torres, M. (2014).</w:t>
      </w:r>
      <w:proofErr w:type="gramEnd"/>
      <w:r w:rsidRPr="00675805">
        <w:rPr>
          <w:rFonts w:eastAsia="Times New Roman"/>
          <w:sz w:val="20"/>
        </w:rPr>
        <w:t xml:space="preserve"> </w:t>
      </w:r>
      <w:proofErr w:type="spellStart"/>
      <w:proofErr w:type="gramStart"/>
      <w:r w:rsidRPr="00675805">
        <w:rPr>
          <w:rFonts w:eastAsia="Times New Roman"/>
          <w:sz w:val="20"/>
        </w:rPr>
        <w:t>eRubrics</w:t>
      </w:r>
      <w:proofErr w:type="spellEnd"/>
      <w:proofErr w:type="gramEnd"/>
      <w:r w:rsidRPr="00675805">
        <w:rPr>
          <w:rFonts w:eastAsia="Times New Roman"/>
          <w:sz w:val="20"/>
        </w:rPr>
        <w:t xml:space="preserve"> in Cooperative Assessment of Learning at University. </w:t>
      </w:r>
      <w:r w:rsidRPr="00675805">
        <w:rPr>
          <w:rFonts w:eastAsia="Times New Roman"/>
          <w:i/>
          <w:iCs/>
          <w:sz w:val="20"/>
        </w:rPr>
        <w:t xml:space="preserve">Las </w:t>
      </w:r>
      <w:proofErr w:type="spellStart"/>
      <w:r w:rsidRPr="00675805">
        <w:rPr>
          <w:rFonts w:eastAsia="Times New Roman"/>
          <w:i/>
          <w:iCs/>
          <w:sz w:val="20"/>
        </w:rPr>
        <w:t>eRúbricas</w:t>
      </w:r>
      <w:proofErr w:type="spellEnd"/>
      <w:r w:rsidRPr="00675805">
        <w:rPr>
          <w:rFonts w:eastAsia="Times New Roman"/>
          <w:i/>
          <w:iCs/>
          <w:sz w:val="20"/>
        </w:rPr>
        <w:t xml:space="preserve"> En La </w:t>
      </w:r>
      <w:proofErr w:type="spellStart"/>
      <w:r w:rsidRPr="00675805">
        <w:rPr>
          <w:rFonts w:eastAsia="Times New Roman"/>
          <w:i/>
          <w:iCs/>
          <w:sz w:val="20"/>
        </w:rPr>
        <w:t>Evaluación</w:t>
      </w:r>
      <w:proofErr w:type="spellEnd"/>
      <w:r w:rsidRPr="00675805">
        <w:rPr>
          <w:rFonts w:eastAsia="Times New Roman"/>
          <w:i/>
          <w:iCs/>
          <w:sz w:val="20"/>
        </w:rPr>
        <w:t xml:space="preserve"> </w:t>
      </w:r>
      <w:proofErr w:type="spellStart"/>
      <w:r w:rsidRPr="00675805">
        <w:rPr>
          <w:rFonts w:eastAsia="Times New Roman"/>
          <w:i/>
          <w:iCs/>
          <w:sz w:val="20"/>
        </w:rPr>
        <w:t>Cooperativa</w:t>
      </w:r>
      <w:proofErr w:type="spellEnd"/>
      <w:r w:rsidRPr="00675805">
        <w:rPr>
          <w:rFonts w:eastAsia="Times New Roman"/>
          <w:i/>
          <w:iCs/>
          <w:sz w:val="20"/>
        </w:rPr>
        <w:t xml:space="preserve"> Del </w:t>
      </w:r>
      <w:proofErr w:type="spellStart"/>
      <w:r w:rsidRPr="00675805">
        <w:rPr>
          <w:rFonts w:eastAsia="Times New Roman"/>
          <w:i/>
          <w:iCs/>
          <w:sz w:val="20"/>
        </w:rPr>
        <w:t>Aprendizaje</w:t>
      </w:r>
      <w:proofErr w:type="spellEnd"/>
      <w:r w:rsidRPr="00675805">
        <w:rPr>
          <w:rFonts w:eastAsia="Times New Roman"/>
          <w:i/>
          <w:iCs/>
          <w:sz w:val="20"/>
        </w:rPr>
        <w:t xml:space="preserve"> En La Universidad</w:t>
      </w:r>
      <w:proofErr w:type="gramStart"/>
      <w:r w:rsidRPr="00675805">
        <w:rPr>
          <w:rFonts w:eastAsia="Times New Roman"/>
          <w:i/>
          <w:iCs/>
          <w:sz w:val="20"/>
        </w:rPr>
        <w:t>.</w:t>
      </w:r>
      <w:r w:rsidRPr="00675805">
        <w:rPr>
          <w:rFonts w:eastAsia="Times New Roman"/>
          <w:sz w:val="20"/>
        </w:rPr>
        <w:t>,</w:t>
      </w:r>
      <w:proofErr w:type="gramEnd"/>
      <w:r w:rsidRPr="00675805">
        <w:rPr>
          <w:rFonts w:eastAsia="Times New Roman"/>
          <w:sz w:val="20"/>
        </w:rPr>
        <w:t xml:space="preserve"> </w:t>
      </w:r>
      <w:r w:rsidRPr="00675805">
        <w:rPr>
          <w:rFonts w:eastAsia="Times New Roman"/>
          <w:i/>
          <w:iCs/>
          <w:sz w:val="20"/>
        </w:rPr>
        <w:t>22</w:t>
      </w:r>
      <w:r w:rsidRPr="00675805">
        <w:rPr>
          <w:rFonts w:eastAsia="Times New Roman"/>
          <w:sz w:val="20"/>
        </w:rPr>
        <w:t>(43), 153–161. http://doi.org/10.3916/C43-2014-15</w:t>
      </w:r>
    </w:p>
    <w:p w14:paraId="54A2C87B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Christopher, M. M., Thomas, J. A., &amp; </w:t>
      </w:r>
      <w:proofErr w:type="spellStart"/>
      <w:r w:rsidRPr="00675805">
        <w:rPr>
          <w:rFonts w:eastAsia="Times New Roman"/>
          <w:sz w:val="20"/>
        </w:rPr>
        <w:t>Tallent</w:t>
      </w:r>
      <w:proofErr w:type="spellEnd"/>
      <w:r w:rsidRPr="00675805">
        <w:rPr>
          <w:rFonts w:eastAsia="Times New Roman"/>
          <w:sz w:val="20"/>
        </w:rPr>
        <w:t>-Runnels, M. K. (2004). Ra</w:t>
      </w:r>
      <w:r>
        <w:rPr>
          <w:rFonts w:eastAsia="Times New Roman"/>
          <w:sz w:val="20"/>
        </w:rPr>
        <w:t>ising the bar: Encouraging high-</w:t>
      </w:r>
      <w:r w:rsidRPr="00675805">
        <w:rPr>
          <w:rFonts w:eastAsia="Times New Roman"/>
          <w:sz w:val="20"/>
        </w:rPr>
        <w:t xml:space="preserve">level thinking in online discussion forums. </w:t>
      </w:r>
      <w:proofErr w:type="spellStart"/>
      <w:r w:rsidRPr="00675805">
        <w:rPr>
          <w:rFonts w:eastAsia="Times New Roman"/>
          <w:i/>
          <w:iCs/>
          <w:sz w:val="20"/>
        </w:rPr>
        <w:t>Roeper</w:t>
      </w:r>
      <w:proofErr w:type="spellEnd"/>
      <w:r w:rsidRPr="00675805">
        <w:rPr>
          <w:rFonts w:eastAsia="Times New Roman"/>
          <w:i/>
          <w:iCs/>
          <w:sz w:val="20"/>
        </w:rPr>
        <w:t xml:space="preserve"> Review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26</w:t>
      </w:r>
      <w:r w:rsidRPr="00675805">
        <w:rPr>
          <w:rFonts w:eastAsia="Times New Roman"/>
          <w:sz w:val="20"/>
        </w:rPr>
        <w:t>(3), 166–171.</w:t>
      </w:r>
    </w:p>
    <w:p w14:paraId="03F1F70C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Harks, B., </w:t>
      </w:r>
      <w:proofErr w:type="spellStart"/>
      <w:r w:rsidRPr="00675805">
        <w:rPr>
          <w:rFonts w:eastAsia="Times New Roman"/>
          <w:sz w:val="20"/>
        </w:rPr>
        <w:t>Rakoczy</w:t>
      </w:r>
      <w:proofErr w:type="spellEnd"/>
      <w:r w:rsidRPr="00675805">
        <w:rPr>
          <w:rFonts w:eastAsia="Times New Roman"/>
          <w:sz w:val="20"/>
        </w:rPr>
        <w:t xml:space="preserve">, K., Hattie, J., </w:t>
      </w:r>
      <w:proofErr w:type="spellStart"/>
      <w:r w:rsidRPr="00675805">
        <w:rPr>
          <w:rFonts w:eastAsia="Times New Roman"/>
          <w:sz w:val="20"/>
        </w:rPr>
        <w:t>Besser</w:t>
      </w:r>
      <w:proofErr w:type="spellEnd"/>
      <w:r w:rsidRPr="00675805">
        <w:rPr>
          <w:rFonts w:eastAsia="Times New Roman"/>
          <w:sz w:val="20"/>
        </w:rPr>
        <w:t xml:space="preserve">, M., &amp; </w:t>
      </w:r>
      <w:proofErr w:type="spellStart"/>
      <w:r w:rsidRPr="00675805">
        <w:rPr>
          <w:rFonts w:eastAsia="Times New Roman"/>
          <w:sz w:val="20"/>
        </w:rPr>
        <w:t>Klieme</w:t>
      </w:r>
      <w:proofErr w:type="spellEnd"/>
      <w:r w:rsidRPr="00675805">
        <w:rPr>
          <w:rFonts w:eastAsia="Times New Roman"/>
          <w:sz w:val="20"/>
        </w:rPr>
        <w:t xml:space="preserve">, E. (2014). The effects of feedback on achievement, interest and self-evaluation: the role of feedback’s perceived usefulness. </w:t>
      </w:r>
      <w:r w:rsidRPr="00675805">
        <w:rPr>
          <w:rFonts w:eastAsia="Times New Roman"/>
          <w:i/>
          <w:iCs/>
          <w:sz w:val="20"/>
        </w:rPr>
        <w:t>Educational Psychology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34</w:t>
      </w:r>
      <w:r w:rsidRPr="00675805">
        <w:rPr>
          <w:rFonts w:eastAsia="Times New Roman"/>
          <w:sz w:val="20"/>
        </w:rPr>
        <w:t>(3), 269–290. http://doi.org/10.1080/01443410.2013.785384</w:t>
      </w:r>
    </w:p>
    <w:p w14:paraId="749F2B19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Hattie, J., &amp; Jaeger, R. (1998). Assessment and Classroom Learning: a deductive approach. </w:t>
      </w:r>
      <w:r w:rsidRPr="00675805">
        <w:rPr>
          <w:rFonts w:eastAsia="Times New Roman"/>
          <w:i/>
          <w:iCs/>
          <w:sz w:val="20"/>
        </w:rPr>
        <w:t>Assessment in Education: Principles, Policy &amp; Practice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5</w:t>
      </w:r>
      <w:r w:rsidRPr="00675805">
        <w:rPr>
          <w:rFonts w:eastAsia="Times New Roman"/>
          <w:sz w:val="20"/>
        </w:rPr>
        <w:t xml:space="preserve">(1), </w:t>
      </w:r>
      <w:proofErr w:type="gramStart"/>
      <w:r w:rsidRPr="00675805">
        <w:rPr>
          <w:rFonts w:eastAsia="Times New Roman"/>
          <w:sz w:val="20"/>
        </w:rPr>
        <w:t>111</w:t>
      </w:r>
      <w:proofErr w:type="gramEnd"/>
      <w:r w:rsidRPr="00675805">
        <w:rPr>
          <w:rFonts w:eastAsia="Times New Roman"/>
          <w:sz w:val="20"/>
        </w:rPr>
        <w:t>–122. http://doi.org/10.1080/0969595980050107</w:t>
      </w:r>
    </w:p>
    <w:p w14:paraId="19455093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Hattie, J., &amp; </w:t>
      </w:r>
      <w:proofErr w:type="spellStart"/>
      <w:r w:rsidRPr="00675805">
        <w:rPr>
          <w:rFonts w:eastAsia="Times New Roman"/>
          <w:sz w:val="20"/>
        </w:rPr>
        <w:t>Timperley</w:t>
      </w:r>
      <w:proofErr w:type="spellEnd"/>
      <w:r w:rsidRPr="00675805">
        <w:rPr>
          <w:rFonts w:eastAsia="Times New Roman"/>
          <w:sz w:val="20"/>
        </w:rPr>
        <w:t xml:space="preserve">, H. (2007). </w:t>
      </w:r>
      <w:proofErr w:type="gramStart"/>
      <w:r w:rsidRPr="00675805">
        <w:rPr>
          <w:rFonts w:eastAsia="Times New Roman"/>
          <w:sz w:val="20"/>
        </w:rPr>
        <w:t>The Power of Feedback.</w:t>
      </w:r>
      <w:proofErr w:type="gramEnd"/>
      <w:r w:rsidRPr="00675805">
        <w:rPr>
          <w:rFonts w:eastAsia="Times New Roman"/>
          <w:sz w:val="20"/>
        </w:rPr>
        <w:t xml:space="preserve"> </w:t>
      </w:r>
      <w:r w:rsidRPr="00675805">
        <w:rPr>
          <w:rFonts w:eastAsia="Times New Roman"/>
          <w:i/>
          <w:iCs/>
          <w:sz w:val="20"/>
        </w:rPr>
        <w:t>Review of Educational Research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77</w:t>
      </w:r>
      <w:r w:rsidRPr="00675805">
        <w:rPr>
          <w:rFonts w:eastAsia="Times New Roman"/>
          <w:sz w:val="20"/>
        </w:rPr>
        <w:t>(1), 81–112. http://doi.org/10.3102/003465430298487</w:t>
      </w:r>
    </w:p>
    <w:p w14:paraId="1330DFDC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Howell, R. J. (2014). Grading rubrics: hoopla or help? </w:t>
      </w:r>
      <w:r w:rsidRPr="00675805">
        <w:rPr>
          <w:rFonts w:eastAsia="Times New Roman"/>
          <w:i/>
          <w:iCs/>
          <w:sz w:val="20"/>
        </w:rPr>
        <w:t>Innovations in Education &amp; Teaching International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51</w:t>
      </w:r>
      <w:r w:rsidRPr="00675805">
        <w:rPr>
          <w:rFonts w:eastAsia="Times New Roman"/>
          <w:sz w:val="20"/>
        </w:rPr>
        <w:t>(4), 400–410. http://doi.org/10.1080/14703297.2013.785252</w:t>
      </w:r>
    </w:p>
    <w:p w14:paraId="5508C733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Isaacson, J. J., &amp; Stacy, A. S. (2009). Rubrics for clinical evaluation: Objectifying the subjective experience. </w:t>
      </w:r>
      <w:r w:rsidRPr="00675805">
        <w:rPr>
          <w:rFonts w:eastAsia="Times New Roman"/>
          <w:i/>
          <w:iCs/>
          <w:sz w:val="20"/>
        </w:rPr>
        <w:t>Nurse Education in Practice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9</w:t>
      </w:r>
      <w:r w:rsidRPr="00675805">
        <w:rPr>
          <w:rFonts w:eastAsia="Times New Roman"/>
          <w:sz w:val="20"/>
        </w:rPr>
        <w:t xml:space="preserve">(2), </w:t>
      </w:r>
      <w:proofErr w:type="gramStart"/>
      <w:r w:rsidRPr="00675805">
        <w:rPr>
          <w:rFonts w:eastAsia="Times New Roman"/>
          <w:sz w:val="20"/>
        </w:rPr>
        <w:t>134</w:t>
      </w:r>
      <w:proofErr w:type="gramEnd"/>
      <w:r w:rsidRPr="00675805">
        <w:rPr>
          <w:rFonts w:eastAsia="Times New Roman"/>
          <w:sz w:val="20"/>
        </w:rPr>
        <w:t>–140. http://doi.org/10.1016/j.nepr.2008.10.015</w:t>
      </w:r>
    </w:p>
    <w:p w14:paraId="4CCEC5EB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spellStart"/>
      <w:r w:rsidRPr="00675805">
        <w:rPr>
          <w:rFonts w:eastAsia="Times New Roman"/>
          <w:sz w:val="20"/>
        </w:rPr>
        <w:t>Jonsson</w:t>
      </w:r>
      <w:proofErr w:type="spellEnd"/>
      <w:r w:rsidRPr="00675805">
        <w:rPr>
          <w:rFonts w:eastAsia="Times New Roman"/>
          <w:sz w:val="20"/>
        </w:rPr>
        <w:t xml:space="preserve">, A. (2014). </w:t>
      </w:r>
      <w:proofErr w:type="gramStart"/>
      <w:r w:rsidRPr="00675805">
        <w:rPr>
          <w:rFonts w:eastAsia="Times New Roman"/>
          <w:sz w:val="20"/>
        </w:rPr>
        <w:t>Rubrics as a way of providing transparency in assessment.</w:t>
      </w:r>
      <w:proofErr w:type="gramEnd"/>
      <w:r w:rsidRPr="00675805">
        <w:rPr>
          <w:rFonts w:eastAsia="Times New Roman"/>
          <w:sz w:val="20"/>
        </w:rPr>
        <w:t xml:space="preserve"> </w:t>
      </w:r>
      <w:r w:rsidRPr="00675805">
        <w:rPr>
          <w:rFonts w:eastAsia="Times New Roman"/>
          <w:i/>
          <w:iCs/>
          <w:sz w:val="20"/>
        </w:rPr>
        <w:t>Assessment &amp; Evaluation in Higher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39</w:t>
      </w:r>
      <w:r w:rsidRPr="00675805">
        <w:rPr>
          <w:rFonts w:eastAsia="Times New Roman"/>
          <w:sz w:val="20"/>
        </w:rPr>
        <w:t>(7), 840–852. http://doi.org/10.1080/02602938.2013.875117</w:t>
      </w:r>
    </w:p>
    <w:p w14:paraId="338BB2C5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gramStart"/>
      <w:r w:rsidRPr="00675805">
        <w:rPr>
          <w:rFonts w:eastAsia="Times New Roman"/>
          <w:sz w:val="20"/>
        </w:rPr>
        <w:t>Lillis, T., &amp; Turner, J. (2001).</w:t>
      </w:r>
      <w:proofErr w:type="gramEnd"/>
      <w:r w:rsidRPr="00675805">
        <w:rPr>
          <w:rFonts w:eastAsia="Times New Roman"/>
          <w:sz w:val="20"/>
        </w:rPr>
        <w:t xml:space="preserve"> Student Writing in Higher Education: Contemporary confusion, traditional concerns. </w:t>
      </w:r>
      <w:r w:rsidRPr="00675805">
        <w:rPr>
          <w:rFonts w:eastAsia="Times New Roman"/>
          <w:i/>
          <w:iCs/>
          <w:sz w:val="20"/>
        </w:rPr>
        <w:t>Teaching in Higher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6</w:t>
      </w:r>
      <w:r w:rsidRPr="00675805">
        <w:rPr>
          <w:rFonts w:eastAsia="Times New Roman"/>
          <w:sz w:val="20"/>
        </w:rPr>
        <w:t xml:space="preserve">(1), </w:t>
      </w:r>
      <w:proofErr w:type="gramStart"/>
      <w:r w:rsidRPr="00675805">
        <w:rPr>
          <w:rFonts w:eastAsia="Times New Roman"/>
          <w:sz w:val="20"/>
        </w:rPr>
        <w:t>57</w:t>
      </w:r>
      <w:proofErr w:type="gramEnd"/>
      <w:r w:rsidRPr="00675805">
        <w:rPr>
          <w:rFonts w:eastAsia="Times New Roman"/>
          <w:sz w:val="20"/>
        </w:rPr>
        <w:t>–68. http://doi.org/10.1080/13562510020029608</w:t>
      </w:r>
    </w:p>
    <w:p w14:paraId="115606B6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spellStart"/>
      <w:proofErr w:type="gramStart"/>
      <w:r w:rsidRPr="00675805">
        <w:rPr>
          <w:rFonts w:eastAsia="Times New Roman"/>
          <w:sz w:val="20"/>
        </w:rPr>
        <w:t>Mansilla</w:t>
      </w:r>
      <w:proofErr w:type="spellEnd"/>
      <w:r w:rsidRPr="00675805">
        <w:rPr>
          <w:rFonts w:eastAsia="Times New Roman"/>
          <w:sz w:val="20"/>
        </w:rPr>
        <w:t xml:space="preserve">, V. B., </w:t>
      </w:r>
      <w:proofErr w:type="spellStart"/>
      <w:r w:rsidRPr="00675805">
        <w:rPr>
          <w:rFonts w:eastAsia="Times New Roman"/>
          <w:sz w:val="20"/>
        </w:rPr>
        <w:t>Duraisingh</w:t>
      </w:r>
      <w:proofErr w:type="spellEnd"/>
      <w:r w:rsidRPr="00675805">
        <w:rPr>
          <w:rFonts w:eastAsia="Times New Roman"/>
          <w:sz w:val="20"/>
        </w:rPr>
        <w:t>, E. D., Wolfe, C. R., &amp; Haynes, C. (2009).</w:t>
      </w:r>
      <w:proofErr w:type="gramEnd"/>
      <w:r w:rsidRPr="00675805">
        <w:rPr>
          <w:rFonts w:eastAsia="Times New Roman"/>
          <w:sz w:val="20"/>
        </w:rPr>
        <w:t xml:space="preserve"> Targeted Assessment Rubric: An Empirically Grounded Rubric for Interdisciplinary Writing. </w:t>
      </w:r>
      <w:r w:rsidRPr="00675805">
        <w:rPr>
          <w:rFonts w:eastAsia="Times New Roman"/>
          <w:i/>
          <w:iCs/>
          <w:sz w:val="20"/>
        </w:rPr>
        <w:t>Journal of Higher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80</w:t>
      </w:r>
      <w:r w:rsidRPr="00675805">
        <w:rPr>
          <w:rFonts w:eastAsia="Times New Roman"/>
          <w:sz w:val="20"/>
        </w:rPr>
        <w:t>(3), 334–353.</w:t>
      </w:r>
    </w:p>
    <w:p w14:paraId="2C4C311C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gramStart"/>
      <w:r w:rsidRPr="00675805">
        <w:rPr>
          <w:rFonts w:eastAsia="Times New Roman"/>
          <w:sz w:val="20"/>
        </w:rPr>
        <w:t>Peat, B. (2006).</w:t>
      </w:r>
      <w:proofErr w:type="gramEnd"/>
      <w:r w:rsidRPr="00675805">
        <w:rPr>
          <w:rFonts w:eastAsia="Times New Roman"/>
          <w:sz w:val="20"/>
        </w:rPr>
        <w:t xml:space="preserve"> Integrating writing and research skills: Development and testing of a rubric to measure student outcomes. </w:t>
      </w:r>
      <w:r w:rsidRPr="00675805">
        <w:rPr>
          <w:rFonts w:eastAsia="Times New Roman"/>
          <w:i/>
          <w:iCs/>
          <w:sz w:val="20"/>
        </w:rPr>
        <w:t>Journal of Public Affairs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12</w:t>
      </w:r>
      <w:r w:rsidRPr="00675805">
        <w:rPr>
          <w:rFonts w:eastAsia="Times New Roman"/>
          <w:sz w:val="20"/>
        </w:rPr>
        <w:t>(3), 295–311.</w:t>
      </w:r>
    </w:p>
    <w:p w14:paraId="0204D378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proofErr w:type="spellStart"/>
      <w:r w:rsidRPr="00675805">
        <w:rPr>
          <w:rFonts w:eastAsia="Times New Roman"/>
          <w:sz w:val="20"/>
        </w:rPr>
        <w:t>Piedra</w:t>
      </w:r>
      <w:proofErr w:type="spellEnd"/>
      <w:r w:rsidRPr="00675805">
        <w:rPr>
          <w:rFonts w:eastAsia="Times New Roman"/>
          <w:sz w:val="20"/>
        </w:rPr>
        <w:t xml:space="preserve">, N., </w:t>
      </w:r>
      <w:proofErr w:type="spellStart"/>
      <w:r w:rsidRPr="00675805">
        <w:rPr>
          <w:rFonts w:eastAsia="Times New Roman"/>
          <w:sz w:val="20"/>
        </w:rPr>
        <w:t>Chicaiza</w:t>
      </w:r>
      <w:proofErr w:type="spellEnd"/>
      <w:r w:rsidRPr="00675805">
        <w:rPr>
          <w:rFonts w:eastAsia="Times New Roman"/>
          <w:sz w:val="20"/>
        </w:rPr>
        <w:t xml:space="preserve">, J., </w:t>
      </w:r>
      <w:proofErr w:type="spellStart"/>
      <w:r w:rsidRPr="00675805">
        <w:rPr>
          <w:rFonts w:eastAsia="Times New Roman"/>
          <w:sz w:val="20"/>
        </w:rPr>
        <w:t>López</w:t>
      </w:r>
      <w:proofErr w:type="spellEnd"/>
      <w:r w:rsidRPr="00675805">
        <w:rPr>
          <w:rFonts w:eastAsia="Times New Roman"/>
          <w:sz w:val="20"/>
        </w:rPr>
        <w:t xml:space="preserve">, J., Romero, A., &amp; Tovar, E. (2010). Measuring collaboration and creativity skills through rubrics: Experience from UTPL collaborative social networks course. </w:t>
      </w:r>
      <w:proofErr w:type="gramStart"/>
      <w:r w:rsidRPr="00675805">
        <w:rPr>
          <w:rFonts w:eastAsia="Times New Roman"/>
          <w:sz w:val="20"/>
        </w:rPr>
        <w:t xml:space="preserve">In </w:t>
      </w:r>
      <w:r w:rsidRPr="00675805">
        <w:rPr>
          <w:rFonts w:eastAsia="Times New Roman"/>
          <w:i/>
          <w:iCs/>
          <w:sz w:val="20"/>
        </w:rPr>
        <w:t>Education Engineering (EDUCON), 2010 IEEE</w:t>
      </w:r>
      <w:r w:rsidRPr="00675805">
        <w:rPr>
          <w:rFonts w:eastAsia="Times New Roman"/>
          <w:sz w:val="20"/>
        </w:rPr>
        <w:t xml:space="preserve"> (pp. 1511–1516).</w:t>
      </w:r>
      <w:proofErr w:type="gramEnd"/>
      <w:r w:rsidRPr="00675805">
        <w:rPr>
          <w:rFonts w:eastAsia="Times New Roman"/>
          <w:sz w:val="20"/>
        </w:rPr>
        <w:t xml:space="preserve"> IEEE. Retrieved from http://ieeexplore.ieee.org/xpls/abs_all.jsp?arnumber=5492349</w:t>
      </w:r>
    </w:p>
    <w:p w14:paraId="0E316356" w14:textId="77777777" w:rsidR="00E74FA5" w:rsidRPr="0067580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Reddy, Y. M., &amp; Andrade, H. (2010). </w:t>
      </w:r>
      <w:proofErr w:type="gramStart"/>
      <w:r w:rsidRPr="00675805">
        <w:rPr>
          <w:rFonts w:eastAsia="Times New Roman"/>
          <w:sz w:val="20"/>
        </w:rPr>
        <w:t>A review of rubric use in higher education.</w:t>
      </w:r>
      <w:proofErr w:type="gramEnd"/>
      <w:r w:rsidRPr="00675805">
        <w:rPr>
          <w:rFonts w:eastAsia="Times New Roman"/>
          <w:sz w:val="20"/>
        </w:rPr>
        <w:t xml:space="preserve"> </w:t>
      </w:r>
      <w:r w:rsidRPr="00675805">
        <w:rPr>
          <w:rFonts w:eastAsia="Times New Roman"/>
          <w:i/>
          <w:iCs/>
          <w:sz w:val="20"/>
        </w:rPr>
        <w:t>Assessment &amp; Evaluation in Higher Education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35</w:t>
      </w:r>
      <w:r w:rsidRPr="00675805">
        <w:rPr>
          <w:rFonts w:eastAsia="Times New Roman"/>
          <w:sz w:val="20"/>
        </w:rPr>
        <w:t>(4), 435–448. http://doi.org/10.1080/02602930902862859</w:t>
      </w:r>
    </w:p>
    <w:p w14:paraId="17BC8B53" w14:textId="77777777" w:rsidR="00E74FA5" w:rsidRDefault="00E74FA5" w:rsidP="00E74FA5">
      <w:pPr>
        <w:spacing w:line="276" w:lineRule="auto"/>
        <w:ind w:hanging="480"/>
        <w:rPr>
          <w:rFonts w:eastAsia="Times New Roman"/>
          <w:sz w:val="20"/>
        </w:rPr>
      </w:pPr>
      <w:r w:rsidRPr="00675805">
        <w:rPr>
          <w:rFonts w:eastAsia="Times New Roman"/>
          <w:sz w:val="20"/>
        </w:rPr>
        <w:t xml:space="preserve">Rodriguez, A. (2008). The “Problem” of Creative Writing: Using Grading Rubrics Based On Narrative Theory as Solution. </w:t>
      </w:r>
      <w:r w:rsidRPr="00675805">
        <w:rPr>
          <w:rFonts w:eastAsia="Times New Roman"/>
          <w:i/>
          <w:iCs/>
          <w:sz w:val="20"/>
        </w:rPr>
        <w:t>New Writing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5</w:t>
      </w:r>
      <w:r w:rsidRPr="00675805">
        <w:rPr>
          <w:rFonts w:eastAsia="Times New Roman"/>
          <w:sz w:val="20"/>
        </w:rPr>
        <w:t xml:space="preserve">(3), 167–177. </w:t>
      </w:r>
      <w:hyperlink r:id="rId15" w:history="1">
        <w:r w:rsidR="004001FF" w:rsidRPr="00EB18F8">
          <w:rPr>
            <w:rStyle w:val="Hyperlink"/>
            <w:rFonts w:eastAsia="Times New Roman"/>
            <w:sz w:val="20"/>
          </w:rPr>
          <w:t>http://doi.org/10.1080/14790720802209963</w:t>
        </w:r>
      </w:hyperlink>
    </w:p>
    <w:p w14:paraId="3739B8A8" w14:textId="77777777" w:rsidR="004001FF" w:rsidRPr="00675805" w:rsidRDefault="004001FF" w:rsidP="00E74FA5">
      <w:pPr>
        <w:spacing w:line="276" w:lineRule="auto"/>
        <w:ind w:hanging="480"/>
        <w:rPr>
          <w:rFonts w:eastAsia="Times New Roman"/>
          <w:sz w:val="20"/>
        </w:rPr>
      </w:pPr>
      <w:proofErr w:type="gramStart"/>
      <w:r>
        <w:rPr>
          <w:rFonts w:eastAsia="Times New Roman"/>
          <w:sz w:val="20"/>
        </w:rPr>
        <w:t>Stevens, D. d. &amp; Levi, A. (2013).</w:t>
      </w:r>
      <w:proofErr w:type="gramEnd"/>
      <w:r>
        <w:rPr>
          <w:rFonts w:eastAsia="Times New Roman"/>
          <w:sz w:val="20"/>
        </w:rPr>
        <w:t xml:space="preserve">  Introduction to rubrics: An assessment tool to </w:t>
      </w:r>
    </w:p>
    <w:p w14:paraId="402831A0" w14:textId="0E9C71F0" w:rsidR="00B7645E" w:rsidRPr="002873AE" w:rsidRDefault="00E74FA5" w:rsidP="002873AE">
      <w:pPr>
        <w:spacing w:line="276" w:lineRule="auto"/>
        <w:ind w:hanging="480"/>
        <w:rPr>
          <w:rFonts w:eastAsia="Times New Roman"/>
          <w:sz w:val="20"/>
        </w:rPr>
      </w:pPr>
      <w:proofErr w:type="gramStart"/>
      <w:r w:rsidRPr="00675805">
        <w:rPr>
          <w:rFonts w:eastAsia="Times New Roman"/>
          <w:sz w:val="20"/>
        </w:rPr>
        <w:t>Wyss, V., Freedman, D., &amp; Siebert, C. (2014).</w:t>
      </w:r>
      <w:proofErr w:type="gramEnd"/>
      <w:r w:rsidRPr="00675805">
        <w:rPr>
          <w:rFonts w:eastAsia="Times New Roman"/>
          <w:sz w:val="20"/>
        </w:rPr>
        <w:t xml:space="preserve"> The Development of a Discussion Rubric for Online Courses: Standardizing Expectations of Graduate Students in Online Scholarly Discussions. </w:t>
      </w:r>
      <w:proofErr w:type="spellStart"/>
      <w:r w:rsidRPr="00675805">
        <w:rPr>
          <w:rFonts w:eastAsia="Times New Roman"/>
          <w:i/>
          <w:iCs/>
          <w:sz w:val="20"/>
        </w:rPr>
        <w:t>TechTrends</w:t>
      </w:r>
      <w:proofErr w:type="spellEnd"/>
      <w:r w:rsidRPr="00675805">
        <w:rPr>
          <w:rFonts w:eastAsia="Times New Roman"/>
          <w:i/>
          <w:iCs/>
          <w:sz w:val="20"/>
        </w:rPr>
        <w:t>: Linking Research &amp; Practice to Improve Learning</w:t>
      </w:r>
      <w:r w:rsidRPr="00675805">
        <w:rPr>
          <w:rFonts w:eastAsia="Times New Roman"/>
          <w:sz w:val="20"/>
        </w:rPr>
        <w:t xml:space="preserve">, </w:t>
      </w:r>
      <w:r w:rsidRPr="00675805">
        <w:rPr>
          <w:rFonts w:eastAsia="Times New Roman"/>
          <w:i/>
          <w:iCs/>
          <w:sz w:val="20"/>
        </w:rPr>
        <w:t>58</w:t>
      </w:r>
      <w:r w:rsidRPr="00675805">
        <w:rPr>
          <w:rFonts w:eastAsia="Times New Roman"/>
          <w:sz w:val="20"/>
        </w:rPr>
        <w:t xml:space="preserve">(2), </w:t>
      </w:r>
      <w:proofErr w:type="gramStart"/>
      <w:r w:rsidRPr="00675805">
        <w:rPr>
          <w:rFonts w:eastAsia="Times New Roman"/>
          <w:sz w:val="20"/>
        </w:rPr>
        <w:t>99</w:t>
      </w:r>
      <w:proofErr w:type="gramEnd"/>
      <w:r w:rsidRPr="00675805">
        <w:rPr>
          <w:rFonts w:eastAsia="Times New Roman"/>
          <w:sz w:val="20"/>
        </w:rPr>
        <w:t xml:space="preserve">–107. </w:t>
      </w:r>
    </w:p>
    <w:p w14:paraId="08106762" w14:textId="77777777" w:rsidR="00B7645E" w:rsidRDefault="00B7645E" w:rsidP="00B7645E">
      <w:pPr>
        <w:rPr>
          <w:noProof/>
        </w:rPr>
      </w:pPr>
    </w:p>
    <w:p w14:paraId="4E2ACC3D" w14:textId="77777777" w:rsidR="00501FFC" w:rsidRDefault="00501FFC" w:rsidP="002873AE">
      <w:pPr>
        <w:tabs>
          <w:tab w:val="left" w:pos="8730"/>
        </w:tabs>
        <w:jc w:val="center"/>
      </w:pPr>
      <w:bookmarkStart w:id="0" w:name="_GoBack"/>
      <w:bookmarkEnd w:id="0"/>
    </w:p>
    <w:sectPr w:rsidR="00501FFC" w:rsidSect="00E74FA5">
      <w:pgSz w:w="15840" w:h="12240" w:orient="landscape"/>
      <w:pgMar w:top="900" w:right="1008" w:bottom="1296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1F22A" w14:textId="77777777" w:rsidR="002B142B" w:rsidRDefault="002B142B">
      <w:r>
        <w:separator/>
      </w:r>
    </w:p>
  </w:endnote>
  <w:endnote w:type="continuationSeparator" w:id="0">
    <w:p w14:paraId="72ADE296" w14:textId="77777777" w:rsidR="002B142B" w:rsidRDefault="002B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6E110" w14:textId="77777777" w:rsidR="002B142B" w:rsidRPr="00270735" w:rsidRDefault="002B142B">
    <w:pPr>
      <w:pStyle w:val="Footer"/>
      <w:rPr>
        <w:b/>
      </w:rPr>
    </w:pPr>
    <w:r w:rsidRPr="00270735">
      <w:rPr>
        <w:rFonts w:cs="Lucida Grande"/>
        <w:b/>
        <w:color w:val="000000"/>
      </w:rPr>
      <w:t>© Dannelle D. Stevens 2015</w:t>
    </w:r>
    <w:r w:rsidRPr="00270735">
      <w:rPr>
        <w:rFonts w:cs="Lucida Grande"/>
        <w:b/>
        <w:color w:val="000000"/>
      </w:rPr>
      <w:tab/>
    </w:r>
    <w:r w:rsidRPr="00270735">
      <w:rPr>
        <w:rFonts w:cs="Lucida Grande"/>
        <w:b/>
        <w:color w:val="000000"/>
      </w:rPr>
      <w:tab/>
    </w:r>
    <w:r w:rsidRPr="00270735">
      <w:rPr>
        <w:rFonts w:cs="Lucida Grande"/>
        <w:b/>
        <w:color w:val="000000"/>
      </w:rPr>
      <w:tab/>
    </w:r>
    <w:r w:rsidRPr="00270735">
      <w:rPr>
        <w:rStyle w:val="PageNumber"/>
        <w:b/>
      </w:rPr>
      <w:fldChar w:fldCharType="begin"/>
    </w:r>
    <w:r w:rsidRPr="00270735">
      <w:rPr>
        <w:rStyle w:val="PageNumber"/>
        <w:b/>
      </w:rPr>
      <w:instrText xml:space="preserve"> PAGE </w:instrText>
    </w:r>
    <w:r w:rsidRPr="00270735">
      <w:rPr>
        <w:rStyle w:val="PageNumber"/>
        <w:b/>
      </w:rPr>
      <w:fldChar w:fldCharType="separate"/>
    </w:r>
    <w:r w:rsidR="002873AE">
      <w:rPr>
        <w:rStyle w:val="PageNumber"/>
        <w:b/>
        <w:noProof/>
      </w:rPr>
      <w:t>10</w:t>
    </w:r>
    <w:r w:rsidRPr="00270735">
      <w:rPr>
        <w:rStyle w:val="PageNumber"/>
        <w:b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C328B" w14:textId="77777777" w:rsidR="002B142B" w:rsidRDefault="002B142B">
      <w:r>
        <w:separator/>
      </w:r>
    </w:p>
  </w:footnote>
  <w:footnote w:type="continuationSeparator" w:id="0">
    <w:p w14:paraId="4CFFB7B8" w14:textId="77777777" w:rsidR="002B142B" w:rsidRDefault="002B1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A6384"/>
    <w:multiLevelType w:val="multilevel"/>
    <w:tmpl w:val="2904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29"/>
    <w:rsid w:val="00105D9E"/>
    <w:rsid w:val="001F6269"/>
    <w:rsid w:val="00272CBB"/>
    <w:rsid w:val="002873AE"/>
    <w:rsid w:val="002B142B"/>
    <w:rsid w:val="003B4888"/>
    <w:rsid w:val="003D05B6"/>
    <w:rsid w:val="004001FF"/>
    <w:rsid w:val="004E6329"/>
    <w:rsid w:val="00501FFC"/>
    <w:rsid w:val="0055633C"/>
    <w:rsid w:val="005B3502"/>
    <w:rsid w:val="0067528D"/>
    <w:rsid w:val="007224AB"/>
    <w:rsid w:val="00810130"/>
    <w:rsid w:val="008253CA"/>
    <w:rsid w:val="009E6A11"/>
    <w:rsid w:val="00B7645E"/>
    <w:rsid w:val="00C44B4E"/>
    <w:rsid w:val="00D12D3C"/>
    <w:rsid w:val="00D3775F"/>
    <w:rsid w:val="00E74FA5"/>
    <w:rsid w:val="00E9796B"/>
    <w:rsid w:val="00F332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755E5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329"/>
    <w:pPr>
      <w:spacing w:after="0"/>
    </w:pPr>
    <w:rPr>
      <w:rFonts w:ascii="Times" w:eastAsia="Times" w:hAnsi="Times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33C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3C"/>
    <w:rPr>
      <w:rFonts w:ascii="Lucida Grande" w:hAnsi="Lucida Grande" w:cs="Lucida Grande"/>
      <w:sz w:val="18"/>
      <w:szCs w:val="18"/>
    </w:rPr>
  </w:style>
  <w:style w:type="paragraph" w:styleId="BodyText2">
    <w:name w:val="Body Text 2"/>
    <w:basedOn w:val="Normal"/>
    <w:link w:val="BodyText2Char"/>
    <w:rsid w:val="004E6329"/>
    <w:rPr>
      <w:sz w:val="18"/>
    </w:rPr>
  </w:style>
  <w:style w:type="character" w:customStyle="1" w:styleId="BodyText2Char">
    <w:name w:val="Body Text 2 Char"/>
    <w:basedOn w:val="DefaultParagraphFont"/>
    <w:link w:val="BodyText2"/>
    <w:rsid w:val="004E6329"/>
    <w:rPr>
      <w:rFonts w:ascii="Times" w:eastAsia="Times" w:hAnsi="Times" w:cs="Times New Roman"/>
      <w:sz w:val="18"/>
      <w:szCs w:val="20"/>
      <w:lang w:eastAsia="en-US"/>
    </w:rPr>
  </w:style>
  <w:style w:type="table" w:styleId="TableGrid">
    <w:name w:val="Table Grid"/>
    <w:basedOn w:val="TableNormal"/>
    <w:rsid w:val="00B7645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7645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7645E"/>
  </w:style>
  <w:style w:type="character" w:styleId="PageNumber">
    <w:name w:val="page number"/>
    <w:basedOn w:val="DefaultParagraphFont"/>
    <w:uiPriority w:val="99"/>
    <w:semiHidden/>
    <w:unhideWhenUsed/>
    <w:rsid w:val="00B7645E"/>
  </w:style>
  <w:style w:type="character" w:styleId="Hyperlink">
    <w:name w:val="Hyperlink"/>
    <w:basedOn w:val="DefaultParagraphFont"/>
    <w:uiPriority w:val="99"/>
    <w:unhideWhenUsed/>
    <w:rsid w:val="004001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329"/>
    <w:pPr>
      <w:spacing w:after="0"/>
    </w:pPr>
    <w:rPr>
      <w:rFonts w:ascii="Times" w:eastAsia="Times" w:hAnsi="Times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33C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3C"/>
    <w:rPr>
      <w:rFonts w:ascii="Lucida Grande" w:hAnsi="Lucida Grande" w:cs="Lucida Grande"/>
      <w:sz w:val="18"/>
      <w:szCs w:val="18"/>
    </w:rPr>
  </w:style>
  <w:style w:type="paragraph" w:styleId="BodyText2">
    <w:name w:val="Body Text 2"/>
    <w:basedOn w:val="Normal"/>
    <w:link w:val="BodyText2Char"/>
    <w:rsid w:val="004E6329"/>
    <w:rPr>
      <w:sz w:val="18"/>
    </w:rPr>
  </w:style>
  <w:style w:type="character" w:customStyle="1" w:styleId="BodyText2Char">
    <w:name w:val="Body Text 2 Char"/>
    <w:basedOn w:val="DefaultParagraphFont"/>
    <w:link w:val="BodyText2"/>
    <w:rsid w:val="004E6329"/>
    <w:rPr>
      <w:rFonts w:ascii="Times" w:eastAsia="Times" w:hAnsi="Times" w:cs="Times New Roman"/>
      <w:sz w:val="18"/>
      <w:szCs w:val="20"/>
      <w:lang w:eastAsia="en-US"/>
    </w:rPr>
  </w:style>
  <w:style w:type="table" w:styleId="TableGrid">
    <w:name w:val="Table Grid"/>
    <w:basedOn w:val="TableNormal"/>
    <w:rsid w:val="00B7645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7645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7645E"/>
  </w:style>
  <w:style w:type="character" w:styleId="PageNumber">
    <w:name w:val="page number"/>
    <w:basedOn w:val="DefaultParagraphFont"/>
    <w:uiPriority w:val="99"/>
    <w:semiHidden/>
    <w:unhideWhenUsed/>
    <w:rsid w:val="00B7645E"/>
  </w:style>
  <w:style w:type="character" w:styleId="Hyperlink">
    <w:name w:val="Hyperlink"/>
    <w:basedOn w:val="DefaultParagraphFont"/>
    <w:uiPriority w:val="99"/>
    <w:unhideWhenUsed/>
    <w:rsid w:val="00400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png"/><Relationship Id="rId12" Type="http://schemas.openxmlformats.org/officeDocument/2006/relationships/hyperlink" Target="http://www.tvtraining.com.au/" TargetMode="External"/><Relationship Id="rId13" Type="http://schemas.openxmlformats.org/officeDocument/2006/relationships/hyperlink" Target="http://www.centergrove.k12.in.us/cms/lib4/IN01000850/Centricity/Domain/1217/old%20v.%20new.JPG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://doi.org/10.1080/14790720802209963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1491</Words>
  <Characters>8505</Characters>
  <Application>Microsoft Macintosh Word</Application>
  <DocSecurity>0</DocSecurity>
  <Lines>70</Lines>
  <Paragraphs>19</Paragraphs>
  <ScaleCrop>false</ScaleCrop>
  <Company>PSU- CI</Company>
  <LinksUpToDate>false</LinksUpToDate>
  <CharactersWithSpaces>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Dannelle  Stevens</dc:creator>
  <cp:keywords/>
  <dc:description/>
  <cp:lastModifiedBy>Dannelle  Stevens</cp:lastModifiedBy>
  <cp:revision>4</cp:revision>
  <dcterms:created xsi:type="dcterms:W3CDTF">2016-09-21T14:33:00Z</dcterms:created>
  <dcterms:modified xsi:type="dcterms:W3CDTF">2016-09-21T21:45:00Z</dcterms:modified>
</cp:coreProperties>
</file>